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AF55" w14:textId="2DD853E1" w:rsidR="001B53A9" w:rsidRDefault="00F339FE" w:rsidP="00750623">
      <w:pPr>
        <w:rPr>
          <w:color w:val="2F5496"/>
        </w:rPr>
      </w:pPr>
      <w:r>
        <w:rPr>
          <w:noProof/>
          <w:color w:val="2F5496"/>
        </w:rPr>
        <w:drawing>
          <wp:anchor distT="0" distB="0" distL="114300" distR="114300" simplePos="0" relativeHeight="251658240" behindDoc="0" locked="0" layoutInCell="1" allowOverlap="1" wp14:anchorId="7F01D878" wp14:editId="2935C4C3">
            <wp:simplePos x="0" y="0"/>
            <wp:positionH relativeFrom="column">
              <wp:posOffset>4019550</wp:posOffset>
            </wp:positionH>
            <wp:positionV relativeFrom="paragraph">
              <wp:posOffset>-457835</wp:posOffset>
            </wp:positionV>
            <wp:extent cx="1609200" cy="6552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200" cy="6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158D2" w14:textId="77777777" w:rsidR="00F339FE" w:rsidRDefault="00F339FE" w:rsidP="00750623">
      <w:pPr>
        <w:rPr>
          <w:color w:val="2F5496"/>
        </w:rPr>
      </w:pPr>
    </w:p>
    <w:p w14:paraId="4C34CE3A" w14:textId="77777777" w:rsidR="001B53A9" w:rsidRDefault="001B53A9" w:rsidP="00750623">
      <w:pPr>
        <w:rPr>
          <w:rFonts w:ascii="Cambria" w:hAnsi="Cambria"/>
          <w:b/>
          <w:bCs/>
          <w:color w:val="999999"/>
        </w:rPr>
      </w:pPr>
    </w:p>
    <w:p w14:paraId="20D86D46" w14:textId="77777777" w:rsidR="001B53A9" w:rsidRDefault="001B53A9" w:rsidP="0075062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Comunicato Stampa</w:t>
      </w:r>
    </w:p>
    <w:p w14:paraId="2699DCBE" w14:textId="2B616D55" w:rsidR="003F06FD" w:rsidRDefault="003F06FD" w:rsidP="00750623">
      <w:pPr>
        <w:rPr>
          <w:b/>
          <w:bCs/>
        </w:rPr>
      </w:pPr>
    </w:p>
    <w:p w14:paraId="2D48B443" w14:textId="77777777" w:rsidR="00BA768D" w:rsidRDefault="005E34F5" w:rsidP="00BA768D">
      <w:pPr>
        <w:jc w:val="center"/>
        <w:rPr>
          <w:b/>
          <w:bCs/>
        </w:rPr>
      </w:pPr>
      <w:r>
        <w:rPr>
          <w:b/>
          <w:bCs/>
        </w:rPr>
        <w:t>Branca International</w:t>
      </w:r>
      <w:r w:rsidR="00D27F4C">
        <w:rPr>
          <w:b/>
          <w:bCs/>
        </w:rPr>
        <w:t xml:space="preserve"> acquisisce una partecipazione in Etilika</w:t>
      </w:r>
      <w:r w:rsidR="00BA768D">
        <w:rPr>
          <w:b/>
          <w:bCs/>
        </w:rPr>
        <w:t xml:space="preserve"> </w:t>
      </w:r>
    </w:p>
    <w:p w14:paraId="1D9AEEC7" w14:textId="593828DC" w:rsidR="00D27F4C" w:rsidRDefault="00BA768D" w:rsidP="00BA768D">
      <w:pPr>
        <w:jc w:val="center"/>
        <w:rPr>
          <w:b/>
          <w:bCs/>
        </w:rPr>
      </w:pPr>
      <w:r>
        <w:rPr>
          <w:b/>
          <w:bCs/>
        </w:rPr>
        <w:t>e punta a crescere sui canali e-commerce e Horeca.</w:t>
      </w:r>
    </w:p>
    <w:p w14:paraId="5A845471" w14:textId="21A848B2" w:rsidR="00BA768D" w:rsidRDefault="00BA768D" w:rsidP="00BA768D">
      <w:pPr>
        <w:jc w:val="center"/>
        <w:rPr>
          <w:b/>
          <w:bCs/>
        </w:rPr>
      </w:pPr>
    </w:p>
    <w:p w14:paraId="4C7DA304" w14:textId="77777777" w:rsidR="00037DCA" w:rsidRDefault="00037DCA" w:rsidP="00BA768D">
      <w:pPr>
        <w:rPr>
          <w:b/>
          <w:bCs/>
        </w:rPr>
      </w:pPr>
    </w:p>
    <w:p w14:paraId="1A638318" w14:textId="77777777" w:rsidR="005B6C9A" w:rsidRPr="005B6C9A" w:rsidRDefault="005B6C9A" w:rsidP="00750623">
      <w:pPr>
        <w:rPr>
          <w:u w:val="single"/>
        </w:rPr>
      </w:pPr>
    </w:p>
    <w:p w14:paraId="22EF0C6C" w14:textId="3FC5D3A6" w:rsidR="006B061E" w:rsidRDefault="001B53A9" w:rsidP="00750623">
      <w:pPr>
        <w:jc w:val="both"/>
      </w:pPr>
      <w:r w:rsidRPr="00540F89">
        <w:rPr>
          <w:rFonts w:asciiTheme="minorHAnsi" w:hAnsiTheme="minorHAnsi" w:cstheme="minorHAnsi"/>
          <w:i/>
          <w:iCs/>
        </w:rPr>
        <w:t xml:space="preserve">Milano, </w:t>
      </w:r>
      <w:r w:rsidR="002944F5" w:rsidRPr="00540F89">
        <w:rPr>
          <w:rFonts w:asciiTheme="minorHAnsi" w:hAnsiTheme="minorHAnsi" w:cstheme="minorHAnsi"/>
          <w:i/>
          <w:iCs/>
        </w:rPr>
        <w:t>XX aprile</w:t>
      </w:r>
      <w:r w:rsidRPr="00540F89">
        <w:rPr>
          <w:rFonts w:asciiTheme="minorHAnsi" w:hAnsiTheme="minorHAnsi" w:cstheme="minorHAnsi"/>
          <w:i/>
          <w:iCs/>
        </w:rPr>
        <w:t xml:space="preserve"> 202</w:t>
      </w:r>
      <w:r w:rsidR="00E95D86" w:rsidRPr="00540F89">
        <w:rPr>
          <w:rFonts w:asciiTheme="minorHAnsi" w:hAnsiTheme="minorHAnsi" w:cstheme="minorHAnsi"/>
          <w:i/>
          <w:iCs/>
        </w:rPr>
        <w:t>2</w:t>
      </w:r>
      <w:r w:rsidRPr="00540F89">
        <w:rPr>
          <w:rFonts w:asciiTheme="minorHAnsi" w:hAnsiTheme="minorHAnsi" w:cstheme="minorHAnsi"/>
        </w:rPr>
        <w:t xml:space="preserve"> </w:t>
      </w:r>
      <w:r w:rsidRPr="003770BB">
        <w:rPr>
          <w:rFonts w:asciiTheme="minorHAnsi" w:hAnsiTheme="minorHAnsi" w:cstheme="minorHAnsi"/>
        </w:rPr>
        <w:t>–</w:t>
      </w:r>
      <w:r w:rsidR="009F65C0" w:rsidRPr="009F65C0">
        <w:t xml:space="preserve"> </w:t>
      </w:r>
      <w:r w:rsidR="009F65C0" w:rsidRPr="00037DCA">
        <w:rPr>
          <w:b/>
          <w:bCs/>
        </w:rPr>
        <w:t>Branca International</w:t>
      </w:r>
      <w:r w:rsidR="009F65C0" w:rsidRPr="003770BB">
        <w:rPr>
          <w:rFonts w:asciiTheme="minorHAnsi" w:hAnsiTheme="minorHAnsi" w:cstheme="minorHAnsi"/>
        </w:rPr>
        <w:t xml:space="preserve"> </w:t>
      </w:r>
      <w:r w:rsidR="00943E4A" w:rsidRPr="003770BB">
        <w:rPr>
          <w:rFonts w:asciiTheme="minorHAnsi" w:hAnsiTheme="minorHAnsi" w:cstheme="minorHAnsi"/>
        </w:rPr>
        <w:t xml:space="preserve">investe nel digital e nell’e-commerce </w:t>
      </w:r>
      <w:r w:rsidR="00037DCA">
        <w:rPr>
          <w:rFonts w:asciiTheme="minorHAnsi" w:hAnsiTheme="minorHAnsi" w:cstheme="minorHAnsi"/>
        </w:rPr>
        <w:t xml:space="preserve">acquisendo una partecipazione </w:t>
      </w:r>
      <w:r w:rsidR="00EF516F">
        <w:rPr>
          <w:rFonts w:asciiTheme="minorHAnsi" w:hAnsiTheme="minorHAnsi" w:cstheme="minorHAnsi"/>
        </w:rPr>
        <w:t>di minoranza</w:t>
      </w:r>
      <w:r w:rsidR="00025332" w:rsidRPr="003770BB">
        <w:rPr>
          <w:rFonts w:asciiTheme="minorHAnsi" w:hAnsiTheme="minorHAnsi" w:cstheme="minorHAnsi"/>
        </w:rPr>
        <w:t xml:space="preserve"> </w:t>
      </w:r>
      <w:r w:rsidR="00037DCA">
        <w:rPr>
          <w:rFonts w:asciiTheme="minorHAnsi" w:hAnsiTheme="minorHAnsi" w:cstheme="minorHAnsi"/>
        </w:rPr>
        <w:t>in</w:t>
      </w:r>
      <w:r w:rsidR="00025332" w:rsidRPr="003770BB">
        <w:rPr>
          <w:rFonts w:asciiTheme="minorHAnsi" w:hAnsiTheme="minorHAnsi" w:cstheme="minorHAnsi"/>
        </w:rPr>
        <w:t xml:space="preserve"> </w:t>
      </w:r>
      <w:r w:rsidR="00025332" w:rsidRPr="00037DCA">
        <w:rPr>
          <w:rFonts w:asciiTheme="minorHAnsi" w:hAnsiTheme="minorHAnsi" w:cstheme="minorHAnsi"/>
          <w:b/>
          <w:bCs/>
        </w:rPr>
        <w:t>Etilika</w:t>
      </w:r>
      <w:r w:rsidR="00037DCA">
        <w:rPr>
          <w:rFonts w:asciiTheme="minorHAnsi" w:hAnsiTheme="minorHAnsi" w:cstheme="minorHAnsi"/>
        </w:rPr>
        <w:t xml:space="preserve">, piattaforma </w:t>
      </w:r>
      <w:r w:rsidR="00037DCA">
        <w:t>di</w:t>
      </w:r>
      <w:r w:rsidR="00025332" w:rsidRPr="003770BB">
        <w:t xml:space="preserve"> vendita online di vini </w:t>
      </w:r>
      <w:r w:rsidR="00F77537" w:rsidRPr="003770BB">
        <w:t xml:space="preserve">pregiati </w:t>
      </w:r>
      <w:r w:rsidR="00025332" w:rsidRPr="003770BB">
        <w:t>italiani, champagne e superalcolici</w:t>
      </w:r>
      <w:r w:rsidR="00F77537" w:rsidRPr="003770BB">
        <w:t>.</w:t>
      </w:r>
      <w:r w:rsidR="006B061E">
        <w:t xml:space="preserve"> </w:t>
      </w:r>
    </w:p>
    <w:p w14:paraId="2FFFDF8C" w14:textId="4EB583D4" w:rsidR="00764A4C" w:rsidRDefault="00764A4C" w:rsidP="00750623">
      <w:pPr>
        <w:jc w:val="both"/>
        <w:rPr>
          <w:b/>
          <w:bCs/>
        </w:rPr>
      </w:pPr>
    </w:p>
    <w:p w14:paraId="5AE99B56" w14:textId="4FEAC2F1" w:rsidR="002C2D2A" w:rsidRDefault="002C2D2A" w:rsidP="00750623">
      <w:pPr>
        <w:jc w:val="both"/>
      </w:pPr>
      <w:r w:rsidRPr="003770BB">
        <w:t xml:space="preserve">Con </w:t>
      </w:r>
      <w:r>
        <w:t>oltre</w:t>
      </w:r>
      <w:r w:rsidRPr="003770BB">
        <w:t xml:space="preserve"> 3.000 etichette di qualità, </w:t>
      </w:r>
      <w:r w:rsidR="00C9522C">
        <w:t>in costante e rapida crescita al ritmo di circa</w:t>
      </w:r>
      <w:r w:rsidRPr="003770BB">
        <w:t xml:space="preserve"> 100 </w:t>
      </w:r>
      <w:r w:rsidR="00C9522C">
        <w:t>al</w:t>
      </w:r>
      <w:r w:rsidRPr="003770BB">
        <w:t xml:space="preserve"> mese</w:t>
      </w:r>
      <w:r>
        <w:t xml:space="preserve">, </w:t>
      </w:r>
      <w:r w:rsidRPr="003770BB">
        <w:rPr>
          <w:rFonts w:eastAsia="Times New Roman"/>
        </w:rPr>
        <w:t>Etilika</w:t>
      </w:r>
      <w:r>
        <w:rPr>
          <w:rFonts w:eastAsia="Times New Roman"/>
        </w:rPr>
        <w:t>.it è</w:t>
      </w:r>
      <w:r w:rsidRPr="003770BB">
        <w:rPr>
          <w:rFonts w:eastAsia="Times New Roman"/>
        </w:rPr>
        <w:t xml:space="preserve"> l’enoteca online </w:t>
      </w:r>
      <w:r w:rsidR="00D27F4C">
        <w:rPr>
          <w:rFonts w:eastAsia="Times New Roman"/>
        </w:rPr>
        <w:t>affermatasi</w:t>
      </w:r>
      <w:r w:rsidR="00D27F4C" w:rsidRPr="003770BB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Pr="003770BB">
        <w:rPr>
          <w:rFonts w:eastAsia="Times New Roman"/>
        </w:rPr>
        <w:t>n appena un anno tra i principali player del settore</w:t>
      </w:r>
      <w:r w:rsidR="00D27F4C">
        <w:rPr>
          <w:rFonts w:eastAsia="Times New Roman"/>
        </w:rPr>
        <w:t xml:space="preserve"> in Italia</w:t>
      </w:r>
      <w:r w:rsidRPr="003770BB">
        <w:t xml:space="preserve"> e</w:t>
      </w:r>
      <w:r w:rsidR="00D27F4C">
        <w:t xml:space="preserve"> che</w:t>
      </w:r>
      <w:r w:rsidRPr="003770BB">
        <w:t xml:space="preserve"> punta</w:t>
      </w:r>
      <w:r w:rsidR="00D27F4C">
        <w:t xml:space="preserve"> ad</w:t>
      </w:r>
      <w:r w:rsidRPr="003770BB">
        <w:t xml:space="preserve"> </w:t>
      </w:r>
      <w:r w:rsidR="00C9522C">
        <w:t>essere riconosciuta</w:t>
      </w:r>
      <w:r w:rsidRPr="003770BB">
        <w:t xml:space="preserve"> rapidamente tra i marchi più importanti a livello europeo.</w:t>
      </w:r>
    </w:p>
    <w:p w14:paraId="7C457150" w14:textId="028D47DD" w:rsidR="00E32690" w:rsidRPr="00D27F4C" w:rsidRDefault="00E32690" w:rsidP="00750623">
      <w:pPr>
        <w:jc w:val="both"/>
      </w:pPr>
      <w:r>
        <w:t xml:space="preserve">Operativa sul </w:t>
      </w:r>
      <w:r w:rsidRPr="00E32690">
        <w:t xml:space="preserve">mercato da fine 2019, </w:t>
      </w:r>
      <w:r>
        <w:t xml:space="preserve">Etilika </w:t>
      </w:r>
      <w:r w:rsidRPr="00E32690">
        <w:t>ha registrato nel 2021 un fatturato prossimo a 4 milioni di Euro con ambiziosi piani di crescita per i prossimi anni.</w:t>
      </w:r>
    </w:p>
    <w:p w14:paraId="7ADF83A6" w14:textId="77777777" w:rsidR="00E32690" w:rsidRDefault="00E32690" w:rsidP="00750623">
      <w:pPr>
        <w:jc w:val="both"/>
        <w:rPr>
          <w:b/>
          <w:bCs/>
        </w:rPr>
      </w:pPr>
    </w:p>
    <w:p w14:paraId="3210B3DF" w14:textId="14BE4636" w:rsidR="00750623" w:rsidRDefault="00764A4C" w:rsidP="00750623">
      <w:pPr>
        <w:jc w:val="both"/>
        <w:rPr>
          <w:rFonts w:eastAsia="Times New Roman"/>
        </w:rPr>
      </w:pPr>
      <w:r>
        <w:rPr>
          <w:rFonts w:eastAsia="Times New Roman"/>
        </w:rPr>
        <w:t>Grazie a</w:t>
      </w:r>
      <w:r w:rsidR="00724D51">
        <w:rPr>
          <w:rFonts w:eastAsia="Times New Roman"/>
        </w:rPr>
        <w:t xml:space="preserve"> questa partecipazione, </w:t>
      </w:r>
      <w:r w:rsidR="006F0D21" w:rsidRPr="003770BB">
        <w:rPr>
          <w:rFonts w:eastAsia="Times New Roman"/>
        </w:rPr>
        <w:t xml:space="preserve">Branca International </w:t>
      </w:r>
      <w:r w:rsidR="00037DCA">
        <w:rPr>
          <w:rFonts w:eastAsia="Times New Roman"/>
        </w:rPr>
        <w:t>si rafforza nei canali</w:t>
      </w:r>
      <w:r w:rsidR="009F65C0" w:rsidRPr="003770BB">
        <w:rPr>
          <w:rFonts w:eastAsia="Times New Roman"/>
        </w:rPr>
        <w:t xml:space="preserve"> digital /e-</w:t>
      </w:r>
      <w:r w:rsidR="009F65C0">
        <w:rPr>
          <w:rFonts w:eastAsia="Times New Roman"/>
        </w:rPr>
        <w:t>commerce</w:t>
      </w:r>
      <w:r w:rsidR="00037DCA">
        <w:rPr>
          <w:rFonts w:eastAsia="Times New Roman"/>
        </w:rPr>
        <w:t xml:space="preserve"> e</w:t>
      </w:r>
      <w:r w:rsidR="009F65C0" w:rsidRPr="003770BB">
        <w:rPr>
          <w:rFonts w:eastAsia="Times New Roman"/>
        </w:rPr>
        <w:t xml:space="preserve"> </w:t>
      </w:r>
      <w:r w:rsidR="00750623">
        <w:rPr>
          <w:rFonts w:eastAsia="Times New Roman"/>
        </w:rPr>
        <w:t>Horeca, dove</w:t>
      </w:r>
      <w:r w:rsidR="006E02F1" w:rsidRPr="003770BB">
        <w:rPr>
          <w:rFonts w:eastAsia="Times New Roman"/>
        </w:rPr>
        <w:t xml:space="preserve"> Etilika </w:t>
      </w:r>
      <w:r w:rsidR="00AE1318" w:rsidRPr="003770BB">
        <w:rPr>
          <w:rFonts w:eastAsia="Times New Roman"/>
        </w:rPr>
        <w:t>opera attraverso un canale dedicato</w:t>
      </w:r>
      <w:r w:rsidR="00750623">
        <w:rPr>
          <w:rFonts w:eastAsia="Times New Roman"/>
        </w:rPr>
        <w:t>, ed Etilika punta a crescere sui mercati internazionali dove il Gruppo Branca vanta una presenza consolidata.</w:t>
      </w:r>
    </w:p>
    <w:p w14:paraId="732BC6A0" w14:textId="77777777" w:rsidR="00D27F4C" w:rsidRDefault="00D27F4C" w:rsidP="00750623">
      <w:pPr>
        <w:jc w:val="both"/>
        <w:rPr>
          <w:rFonts w:eastAsia="Times New Roman"/>
        </w:rPr>
      </w:pPr>
    </w:p>
    <w:p w14:paraId="0812017B" w14:textId="3FF612F9" w:rsidR="00D27F4C" w:rsidRDefault="00D27F4C" w:rsidP="00D27F4C">
      <w:pPr>
        <w:jc w:val="both"/>
      </w:pPr>
      <w:r w:rsidRPr="00D27F4C">
        <w:t>Con l’operazione</w:t>
      </w:r>
      <w:r w:rsidR="00B5260D">
        <w:t>,</w:t>
      </w:r>
      <w:r w:rsidRPr="00D27F4C">
        <w:t xml:space="preserve"> entra nel board di Etilika </w:t>
      </w:r>
      <w:r w:rsidRPr="00D27F4C">
        <w:rPr>
          <w:rFonts w:eastAsia="Times New Roman"/>
        </w:rPr>
        <w:t xml:space="preserve">l’ing. </w:t>
      </w:r>
      <w:r w:rsidRPr="00D27F4C">
        <w:rPr>
          <w:rFonts w:eastAsia="Times New Roman"/>
          <w:b/>
          <w:bCs/>
        </w:rPr>
        <w:t>Claudia Ciacci</w:t>
      </w:r>
      <w:r w:rsidRPr="00D27F4C">
        <w:rPr>
          <w:rFonts w:eastAsia="Times New Roman"/>
        </w:rPr>
        <w:t xml:space="preserve"> C</w:t>
      </w:r>
      <w:r w:rsidR="00B5260D">
        <w:rPr>
          <w:rFonts w:eastAsia="Times New Roman"/>
        </w:rPr>
        <w:t>hief Operating Officer</w:t>
      </w:r>
      <w:r w:rsidRPr="00D27F4C">
        <w:rPr>
          <w:rFonts w:eastAsia="Times New Roman"/>
        </w:rPr>
        <w:t xml:space="preserve"> di Branca International.</w:t>
      </w:r>
    </w:p>
    <w:p w14:paraId="653EF6E4" w14:textId="19B72ECB" w:rsidR="00750623" w:rsidRDefault="00750623" w:rsidP="00750623">
      <w:pPr>
        <w:jc w:val="both"/>
        <w:rPr>
          <w:rFonts w:eastAsia="Times New Roman"/>
        </w:rPr>
      </w:pPr>
    </w:p>
    <w:p w14:paraId="32A93336" w14:textId="6A6B5313" w:rsidR="00384EE3" w:rsidRDefault="00AE1318" w:rsidP="00750623">
      <w:pPr>
        <w:jc w:val="both"/>
        <w:rPr>
          <w:i/>
          <w:iCs/>
        </w:rPr>
      </w:pPr>
      <w:r w:rsidRPr="003770BB">
        <w:t>“</w:t>
      </w:r>
      <w:r w:rsidR="00276FEF">
        <w:rPr>
          <w:i/>
          <w:iCs/>
        </w:rPr>
        <w:t>L’investimento</w:t>
      </w:r>
      <w:r w:rsidR="000917F3">
        <w:rPr>
          <w:i/>
          <w:iCs/>
        </w:rPr>
        <w:t xml:space="preserve"> in Etilika </w:t>
      </w:r>
      <w:r w:rsidR="00276FEF">
        <w:rPr>
          <w:i/>
          <w:iCs/>
        </w:rPr>
        <w:t>ha</w:t>
      </w:r>
      <w:r w:rsidR="000917F3">
        <w:rPr>
          <w:i/>
          <w:iCs/>
        </w:rPr>
        <w:t xml:space="preserve"> per il Gruppo Branca </w:t>
      </w:r>
      <w:r w:rsidR="00276FEF">
        <w:rPr>
          <w:i/>
          <w:iCs/>
        </w:rPr>
        <w:t>carattere industriale e</w:t>
      </w:r>
      <w:r w:rsidR="000917F3">
        <w:rPr>
          <w:i/>
          <w:iCs/>
        </w:rPr>
        <w:t xml:space="preserve"> </w:t>
      </w:r>
      <w:r w:rsidR="00573575" w:rsidRPr="003770BB">
        <w:rPr>
          <w:i/>
          <w:iCs/>
        </w:rPr>
        <w:t xml:space="preserve">strategico </w:t>
      </w:r>
      <w:r w:rsidR="00644EC2">
        <w:rPr>
          <w:i/>
          <w:iCs/>
        </w:rPr>
        <w:t xml:space="preserve">in termini di </w:t>
      </w:r>
      <w:r w:rsidR="00856D83">
        <w:rPr>
          <w:i/>
          <w:iCs/>
        </w:rPr>
        <w:t>digitalizzazione, innovazione</w:t>
      </w:r>
      <w:r w:rsidR="000917F3">
        <w:rPr>
          <w:i/>
          <w:iCs/>
        </w:rPr>
        <w:t xml:space="preserve"> </w:t>
      </w:r>
      <w:r w:rsidR="00856D83">
        <w:rPr>
          <w:i/>
          <w:iCs/>
        </w:rPr>
        <w:t xml:space="preserve">e </w:t>
      </w:r>
      <w:r w:rsidR="000917F3">
        <w:rPr>
          <w:i/>
          <w:iCs/>
        </w:rPr>
        <w:t>canali</w:t>
      </w:r>
      <w:r w:rsidR="00856D83">
        <w:rPr>
          <w:i/>
          <w:iCs/>
        </w:rPr>
        <w:t xml:space="preserve"> di distribuzione</w:t>
      </w:r>
      <w:r w:rsidR="00992B94">
        <w:rPr>
          <w:i/>
          <w:iCs/>
        </w:rPr>
        <w:t xml:space="preserve">, </w:t>
      </w:r>
      <w:r w:rsidR="00992B94" w:rsidRPr="00992B94">
        <w:t>di</w:t>
      </w:r>
      <w:r w:rsidR="00384EE3" w:rsidRPr="00992B94">
        <w:t>chi</w:t>
      </w:r>
      <w:r w:rsidR="00384EE3">
        <w:t xml:space="preserve">ara </w:t>
      </w:r>
      <w:r w:rsidR="00384EE3" w:rsidRPr="00B5260D">
        <w:rPr>
          <w:b/>
          <w:bCs/>
        </w:rPr>
        <w:t>Niccolò Branca</w:t>
      </w:r>
      <w:r w:rsidR="00384EE3">
        <w:t>, Presidente di Branca International.</w:t>
      </w:r>
      <w:r w:rsidR="00384EE3" w:rsidRPr="00384EE3">
        <w:rPr>
          <w:i/>
          <w:iCs/>
        </w:rPr>
        <w:t xml:space="preserve"> </w:t>
      </w:r>
      <w:r w:rsidR="000917F3">
        <w:rPr>
          <w:i/>
          <w:iCs/>
        </w:rPr>
        <w:t xml:space="preserve">L’operazione </w:t>
      </w:r>
      <w:r w:rsidR="00573575" w:rsidRPr="003770BB">
        <w:rPr>
          <w:i/>
          <w:iCs/>
        </w:rPr>
        <w:t xml:space="preserve">si sposa perfettamente con la nostra filosofia aziendale che pone grande attenzione </w:t>
      </w:r>
      <w:r w:rsidR="00384EE3">
        <w:rPr>
          <w:i/>
          <w:iCs/>
        </w:rPr>
        <w:t xml:space="preserve">a una crescita </w:t>
      </w:r>
      <w:r w:rsidR="00687A72">
        <w:rPr>
          <w:i/>
          <w:iCs/>
        </w:rPr>
        <w:t xml:space="preserve">che </w:t>
      </w:r>
      <w:r w:rsidR="00276FEF">
        <w:rPr>
          <w:i/>
          <w:iCs/>
        </w:rPr>
        <w:t>concili</w:t>
      </w:r>
      <w:r w:rsidR="00384EE3">
        <w:rPr>
          <w:i/>
          <w:iCs/>
        </w:rPr>
        <w:t xml:space="preserve"> tradizione e innovazione, che sia condivisa con i nostri partner industriali e commerciali e che ponga sempre il cliente finale al centro della nostra azione”.</w:t>
      </w:r>
    </w:p>
    <w:p w14:paraId="1B53532F" w14:textId="6BE964CF" w:rsidR="00750623" w:rsidRDefault="00750623" w:rsidP="00750623">
      <w:pPr>
        <w:jc w:val="both"/>
        <w:rPr>
          <w:i/>
          <w:iCs/>
        </w:rPr>
      </w:pPr>
    </w:p>
    <w:p w14:paraId="7CA340D0" w14:textId="4906E1AE" w:rsidR="00644EC2" w:rsidRDefault="00644EC2" w:rsidP="00750623">
      <w:pPr>
        <w:jc w:val="both"/>
        <w:rPr>
          <w:i/>
          <w:iCs/>
        </w:rPr>
      </w:pPr>
      <w:r>
        <w:rPr>
          <w:i/>
          <w:iCs/>
        </w:rPr>
        <w:t>“</w:t>
      </w:r>
      <w:r w:rsidRPr="00644EC2">
        <w:rPr>
          <w:i/>
          <w:iCs/>
        </w:rPr>
        <w:t>Siamo estremamente orgogliosi di aver attirato l'interesse di un partner del calibro di Branca International</w:t>
      </w:r>
      <w:r w:rsidR="00992B94">
        <w:rPr>
          <w:i/>
          <w:iCs/>
        </w:rPr>
        <w:t>,</w:t>
      </w:r>
      <w:r w:rsidRPr="00644EC2">
        <w:rPr>
          <w:i/>
          <w:iCs/>
        </w:rPr>
        <w:t xml:space="preserve"> </w:t>
      </w:r>
      <w:r w:rsidR="00992B94">
        <w:rPr>
          <w:i/>
          <w:iCs/>
        </w:rPr>
        <w:t xml:space="preserve">dichiara </w:t>
      </w:r>
      <w:r w:rsidR="00992B94" w:rsidRPr="00992B94">
        <w:rPr>
          <w:b/>
          <w:bCs/>
        </w:rPr>
        <w:t>Michele Trotta</w:t>
      </w:r>
      <w:r w:rsidR="00992B94" w:rsidRPr="00992B94">
        <w:t>, Amministratore Delegato di Etilika</w:t>
      </w:r>
      <w:r w:rsidR="00992B94">
        <w:rPr>
          <w:i/>
          <w:iCs/>
        </w:rPr>
        <w:t xml:space="preserve">. Grazie a questo accordo </w:t>
      </w:r>
      <w:r w:rsidRPr="00644EC2">
        <w:rPr>
          <w:i/>
          <w:iCs/>
        </w:rPr>
        <w:t xml:space="preserve">avremo l'opportunità di accelerare in modo rilevante </w:t>
      </w:r>
      <w:r w:rsidR="00992B94">
        <w:rPr>
          <w:i/>
          <w:iCs/>
        </w:rPr>
        <w:t>il</w:t>
      </w:r>
      <w:r w:rsidRPr="00644EC2">
        <w:rPr>
          <w:i/>
          <w:iCs/>
        </w:rPr>
        <w:t xml:space="preserve"> nostro piano di espansione all'estero e il presidio del canale horeca che già nel corso dello scorso anno ci ha dato grandi soddisfazioni. </w:t>
      </w:r>
      <w:r>
        <w:rPr>
          <w:i/>
          <w:iCs/>
        </w:rPr>
        <w:t xml:space="preserve">Questa operazione si presta senza dubbio a sinergie di carattere strategico nel medio/lungo termine che </w:t>
      </w:r>
      <w:r w:rsidR="00724D51">
        <w:rPr>
          <w:i/>
          <w:iCs/>
        </w:rPr>
        <w:t xml:space="preserve">andranno a </w:t>
      </w:r>
      <w:r>
        <w:rPr>
          <w:i/>
          <w:iCs/>
        </w:rPr>
        <w:t>rafforza</w:t>
      </w:r>
      <w:r w:rsidR="00724D51">
        <w:rPr>
          <w:i/>
          <w:iCs/>
        </w:rPr>
        <w:t>re il nostro posizionamento</w:t>
      </w:r>
      <w:r>
        <w:rPr>
          <w:i/>
          <w:iCs/>
        </w:rPr>
        <w:t>”</w:t>
      </w:r>
      <w:r w:rsidR="00724D51">
        <w:rPr>
          <w:i/>
          <w:iCs/>
        </w:rPr>
        <w:t>.</w:t>
      </w:r>
      <w:r>
        <w:rPr>
          <w:i/>
          <w:iCs/>
        </w:rPr>
        <w:t xml:space="preserve"> </w:t>
      </w:r>
    </w:p>
    <w:p w14:paraId="48264203" w14:textId="0FD7EE8D" w:rsidR="00750623" w:rsidRDefault="00750623" w:rsidP="00750623">
      <w:pPr>
        <w:jc w:val="both"/>
        <w:rPr>
          <w:rFonts w:eastAsia="Times New Roman"/>
        </w:rPr>
      </w:pPr>
    </w:p>
    <w:p w14:paraId="69E7557C" w14:textId="77777777" w:rsidR="00E32690" w:rsidRDefault="00E32690" w:rsidP="00750623">
      <w:pPr>
        <w:jc w:val="both"/>
        <w:rPr>
          <w:rFonts w:eastAsia="Times New Roman"/>
        </w:rPr>
      </w:pPr>
    </w:p>
    <w:p w14:paraId="4BB5B951" w14:textId="4C144F37" w:rsidR="003770BB" w:rsidRPr="003770BB" w:rsidRDefault="003770BB" w:rsidP="00750623">
      <w:pPr>
        <w:jc w:val="both"/>
        <w:rPr>
          <w:rFonts w:eastAsia="Times New Roman"/>
          <w:sz w:val="16"/>
          <w:szCs w:val="16"/>
        </w:rPr>
      </w:pPr>
      <w:r w:rsidRPr="003770BB">
        <w:rPr>
          <w:rFonts w:eastAsia="Times New Roman"/>
          <w:b/>
          <w:bCs/>
          <w:sz w:val="16"/>
          <w:szCs w:val="16"/>
        </w:rPr>
        <w:t>Branca International S.p.A</w:t>
      </w:r>
      <w:r w:rsidRPr="003770BB">
        <w:rPr>
          <w:rFonts w:eastAsia="Times New Roman"/>
          <w:sz w:val="16"/>
          <w:szCs w:val="16"/>
        </w:rPr>
        <w:t xml:space="preserve">.è </w:t>
      </w:r>
      <w:bookmarkStart w:id="0" w:name="_Hlk99447266"/>
      <w:r w:rsidRPr="003770BB">
        <w:rPr>
          <w:rFonts w:eastAsia="Times New Roman"/>
          <w:sz w:val="16"/>
          <w:szCs w:val="16"/>
        </w:rPr>
        <w:t xml:space="preserve">la holding a totale capitale italiano che fa capo alla famiglia Branca. </w:t>
      </w:r>
      <w:r w:rsidR="00E32690" w:rsidRPr="00E32690">
        <w:rPr>
          <w:rFonts w:eastAsia="Times New Roman"/>
          <w:sz w:val="16"/>
          <w:szCs w:val="16"/>
        </w:rPr>
        <w:t>Con un fatturato consolidato superiore ai 200 milioni di Euro, è</w:t>
      </w:r>
      <w:r w:rsidR="00E32690" w:rsidRPr="00E32690">
        <w:rPr>
          <w:rFonts w:eastAsia="Times New Roman"/>
          <w:sz w:val="16"/>
          <w:szCs w:val="16"/>
        </w:rPr>
        <w:t xml:space="preserve"> </w:t>
      </w:r>
      <w:r w:rsidR="00E32690">
        <w:rPr>
          <w:rFonts w:eastAsia="Times New Roman"/>
          <w:sz w:val="16"/>
          <w:szCs w:val="16"/>
        </w:rPr>
        <w:t>o</w:t>
      </w:r>
      <w:r w:rsidRPr="003770BB">
        <w:rPr>
          <w:rFonts w:eastAsia="Times New Roman"/>
          <w:sz w:val="16"/>
          <w:szCs w:val="16"/>
        </w:rPr>
        <w:t xml:space="preserve">perativa dal 1998, ha sede a Milano e controlla le </w:t>
      </w:r>
      <w:r w:rsidR="00E32690" w:rsidRPr="003770BB">
        <w:rPr>
          <w:rFonts w:eastAsia="Times New Roman"/>
          <w:sz w:val="16"/>
          <w:szCs w:val="16"/>
        </w:rPr>
        <w:t>società</w:t>
      </w:r>
      <w:r w:rsidRPr="003770BB">
        <w:rPr>
          <w:rFonts w:eastAsia="Times New Roman"/>
          <w:sz w:val="16"/>
          <w:szCs w:val="16"/>
        </w:rPr>
        <w:t>̀ dedicate alla produzione e commercializzazione di spirits, l’italiana Fratelli Branca Distillerie S.r.l. e l’argentina F.lli Branca Destilerias S.A., attive commercialmente in oltre 160 paesi nei quattro continenti</w:t>
      </w:r>
      <w:bookmarkEnd w:id="0"/>
      <w:r w:rsidRPr="003770BB">
        <w:rPr>
          <w:rFonts w:eastAsia="Times New Roman"/>
          <w:sz w:val="16"/>
          <w:szCs w:val="16"/>
        </w:rPr>
        <w:t xml:space="preserve">. Tutte le controllate operano sotto l’egida di un Codice Etico formalizzato, riferendosi ai principi dell’Economia della Consapevolezza, allo scopo di perseguire il profitto nel pieno rispetto delle persone, dell’ambiente e del consumatore finale, nel segno di una </w:t>
      </w:r>
      <w:r w:rsidR="00E32690" w:rsidRPr="003770BB">
        <w:rPr>
          <w:rFonts w:eastAsia="Times New Roman"/>
          <w:sz w:val="16"/>
          <w:szCs w:val="16"/>
        </w:rPr>
        <w:t>responsabilità</w:t>
      </w:r>
      <w:r w:rsidRPr="003770BB">
        <w:rPr>
          <w:rFonts w:eastAsia="Times New Roman"/>
          <w:sz w:val="16"/>
          <w:szCs w:val="16"/>
        </w:rPr>
        <w:t xml:space="preserve">̀ consapevole della profonda interconnessione esistente tra gli uomini e con l’ambiente. La holding, di cui è Presidente e Amministratore Delegato Niccolò Branca, controlla anche la Branca Real Estate e il Centro Studi Fratelli Branca. </w:t>
      </w:r>
    </w:p>
    <w:p w14:paraId="3210348B" w14:textId="7445F83D" w:rsidR="00540F89" w:rsidRPr="00AB2CF0" w:rsidRDefault="00540F89" w:rsidP="00750623">
      <w:pPr>
        <w:shd w:val="clear" w:color="auto" w:fill="FFFFFF"/>
        <w:jc w:val="both"/>
        <w:rPr>
          <w:i/>
          <w:iCs/>
          <w:color w:val="0563C1"/>
          <w:sz w:val="20"/>
          <w:szCs w:val="20"/>
          <w:u w:val="single"/>
        </w:rPr>
      </w:pPr>
    </w:p>
    <w:p w14:paraId="7D9D2B21" w14:textId="77777777" w:rsidR="00276FEF" w:rsidRPr="00AB2CF0" w:rsidRDefault="00276FEF" w:rsidP="00276FEF">
      <w:pPr>
        <w:pStyle w:val="Nessunaspaziatura"/>
        <w:shd w:val="clear" w:color="auto" w:fill="FFFFFF" w:themeFill="background1"/>
        <w:rPr>
          <w:i/>
          <w:iCs/>
          <w:color w:val="0563C1"/>
          <w:sz w:val="20"/>
          <w:szCs w:val="20"/>
          <w:u w:val="single"/>
        </w:rPr>
      </w:pPr>
      <w:r w:rsidRPr="0058417B">
        <w:rPr>
          <w:rFonts w:ascii="Cambria" w:hAnsi="Cambria"/>
          <w:b/>
          <w:bCs/>
          <w:sz w:val="24"/>
          <w:szCs w:val="24"/>
        </w:rPr>
        <w:t>Contatti stampa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58417B">
        <w:rPr>
          <w:rFonts w:ascii="Cambria" w:hAnsi="Cambria"/>
          <w:b/>
          <w:bCs/>
          <w:sz w:val="24"/>
          <w:szCs w:val="24"/>
        </w:rPr>
        <w:t>Branca:</w:t>
      </w:r>
      <w:r w:rsidRPr="0039606C">
        <w:rPr>
          <w:rFonts w:ascii="Cambria" w:hAnsi="Cambria"/>
          <w:b/>
          <w:bCs/>
          <w:sz w:val="30"/>
          <w:szCs w:val="30"/>
        </w:rPr>
        <w:t xml:space="preserve"> </w:t>
      </w:r>
      <w:hyperlink r:id="rId9" w:history="1">
        <w:r w:rsidRPr="0039606C">
          <w:rPr>
            <w:rStyle w:val="Collegamentoipertestuale"/>
            <w:rFonts w:ascii="Cambria" w:hAnsi="Cambria"/>
            <w:sz w:val="20"/>
            <w:szCs w:val="20"/>
          </w:rPr>
          <w:t>ufficiostampa@branca.it</w:t>
        </w:r>
      </w:hyperlink>
      <w:r w:rsidRPr="0039606C">
        <w:rPr>
          <w:rFonts w:ascii="Cambria" w:hAnsi="Cambria"/>
          <w:sz w:val="20"/>
          <w:szCs w:val="20"/>
        </w:rPr>
        <w:t xml:space="preserve">   </w:t>
      </w:r>
    </w:p>
    <w:p w14:paraId="7EBF40EE" w14:textId="36F95546" w:rsidR="00750623" w:rsidRDefault="00750623">
      <w:pPr>
        <w:shd w:val="clear" w:color="auto" w:fill="FFFFFF"/>
        <w:jc w:val="both"/>
        <w:rPr>
          <w:i/>
          <w:iCs/>
          <w:color w:val="0563C1"/>
          <w:sz w:val="20"/>
          <w:szCs w:val="20"/>
          <w:u w:val="single"/>
        </w:rPr>
      </w:pPr>
    </w:p>
    <w:p w14:paraId="16493D11" w14:textId="12B87877" w:rsidR="00E32690" w:rsidRDefault="00E32690">
      <w:pPr>
        <w:shd w:val="clear" w:color="auto" w:fill="FFFFFF"/>
        <w:jc w:val="both"/>
        <w:rPr>
          <w:i/>
          <w:iCs/>
          <w:color w:val="0563C1"/>
          <w:sz w:val="20"/>
          <w:szCs w:val="20"/>
          <w:u w:val="single"/>
        </w:rPr>
      </w:pPr>
    </w:p>
    <w:p w14:paraId="49F2250D" w14:textId="698449EC" w:rsidR="00E32690" w:rsidRDefault="00E32690">
      <w:pPr>
        <w:shd w:val="clear" w:color="auto" w:fill="FFFFFF"/>
        <w:jc w:val="both"/>
        <w:rPr>
          <w:i/>
          <w:iCs/>
          <w:color w:val="0563C1"/>
          <w:sz w:val="20"/>
          <w:szCs w:val="20"/>
          <w:u w:val="single"/>
        </w:rPr>
      </w:pPr>
    </w:p>
    <w:p w14:paraId="2AC33CA4" w14:textId="77777777" w:rsidR="00E32690" w:rsidRPr="00E32690" w:rsidRDefault="00E32690" w:rsidP="00E32690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E32690">
        <w:rPr>
          <w:rFonts w:ascii="UICTFontTextStyleBody" w:eastAsia="Times New Roman" w:hAnsi="UICTFontTextStyleBody" w:cs="Segoe UI"/>
          <w:color w:val="000000"/>
          <w:sz w:val="32"/>
          <w:szCs w:val="32"/>
          <w:bdr w:val="none" w:sz="0" w:space="0" w:color="auto" w:frame="1"/>
        </w:rPr>
        <w:t> </w:t>
      </w:r>
    </w:p>
    <w:p w14:paraId="7F517CDC" w14:textId="77777777" w:rsidR="00E32690" w:rsidRPr="00E32690" w:rsidRDefault="00E32690" w:rsidP="00E32690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E32690">
        <w:rPr>
          <w:rFonts w:ascii="UICTFontTextStyleBody" w:eastAsia="Times New Roman" w:hAnsi="UICTFontTextStyleBody" w:cs="Segoe UI"/>
          <w:color w:val="000000"/>
          <w:sz w:val="32"/>
          <w:szCs w:val="32"/>
          <w:bdr w:val="none" w:sz="0" w:space="0" w:color="auto" w:frame="1"/>
        </w:rPr>
        <w:t> </w:t>
      </w:r>
    </w:p>
    <w:p w14:paraId="3A52796D" w14:textId="77777777" w:rsidR="00E32690" w:rsidRPr="00E32690" w:rsidRDefault="00E32690" w:rsidP="00E32690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E32690">
        <w:rPr>
          <w:rFonts w:ascii="UICTFontTextStyleBody" w:eastAsia="Times New Roman" w:hAnsi="UICTFontTextStyleBody" w:cs="Segoe UI"/>
          <w:color w:val="000000"/>
          <w:sz w:val="32"/>
          <w:szCs w:val="32"/>
          <w:bdr w:val="none" w:sz="0" w:space="0" w:color="auto" w:frame="1"/>
        </w:rPr>
        <w:lastRenderedPageBreak/>
        <w:t> </w:t>
      </w:r>
    </w:p>
    <w:p w14:paraId="4034BDEF" w14:textId="77777777" w:rsidR="00E32690" w:rsidRPr="00E32690" w:rsidRDefault="00E32690" w:rsidP="00E32690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E32690">
        <w:rPr>
          <w:rFonts w:ascii="UICTFontTextStyleBody" w:eastAsia="Times New Roman" w:hAnsi="UICTFontTextStyleBody" w:cs="Segoe UI"/>
          <w:color w:val="000000"/>
          <w:sz w:val="32"/>
          <w:szCs w:val="32"/>
          <w:bdr w:val="none" w:sz="0" w:space="0" w:color="auto" w:frame="1"/>
        </w:rPr>
        <w:t> </w:t>
      </w:r>
    </w:p>
    <w:p w14:paraId="12FE3B8B" w14:textId="77777777" w:rsidR="00E32690" w:rsidRPr="00E32690" w:rsidRDefault="00E32690" w:rsidP="00E32690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E32690">
        <w:rPr>
          <w:rFonts w:ascii="UICTFontTextStyleBody" w:eastAsia="Times New Roman" w:hAnsi="UICTFontTextStyleBody" w:cs="Segoe UI"/>
          <w:color w:val="000000"/>
          <w:sz w:val="32"/>
          <w:szCs w:val="32"/>
          <w:bdr w:val="none" w:sz="0" w:space="0" w:color="auto" w:frame="1"/>
        </w:rPr>
        <w:t> </w:t>
      </w:r>
    </w:p>
    <w:p w14:paraId="107021D0" w14:textId="77777777" w:rsidR="00E32690" w:rsidRPr="00E32690" w:rsidRDefault="00E32690" w:rsidP="00E32690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E32690">
        <w:rPr>
          <w:rFonts w:eastAsia="Times New Roman"/>
          <w:color w:val="000000"/>
          <w:sz w:val="24"/>
          <w:szCs w:val="24"/>
        </w:rPr>
        <w:t> </w:t>
      </w:r>
    </w:p>
    <w:p w14:paraId="1314D9A6" w14:textId="77777777" w:rsidR="00E32690" w:rsidRPr="00AB2CF0" w:rsidRDefault="00E32690">
      <w:pPr>
        <w:shd w:val="clear" w:color="auto" w:fill="FFFFFF"/>
        <w:jc w:val="both"/>
        <w:rPr>
          <w:i/>
          <w:iCs/>
          <w:color w:val="0563C1"/>
          <w:sz w:val="20"/>
          <w:szCs w:val="20"/>
          <w:u w:val="single"/>
        </w:rPr>
      </w:pPr>
    </w:p>
    <w:sectPr w:rsidR="00E32690" w:rsidRPr="00AB2C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0BD9F" w14:textId="77777777" w:rsidR="00635580" w:rsidRDefault="00635580" w:rsidP="00037DCA">
      <w:r>
        <w:separator/>
      </w:r>
    </w:p>
  </w:endnote>
  <w:endnote w:type="continuationSeparator" w:id="0">
    <w:p w14:paraId="20B7F3EA" w14:textId="77777777" w:rsidR="00635580" w:rsidRDefault="00635580" w:rsidP="0003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C907" w14:textId="77777777" w:rsidR="00635580" w:rsidRDefault="00635580" w:rsidP="00037DCA">
      <w:r>
        <w:separator/>
      </w:r>
    </w:p>
  </w:footnote>
  <w:footnote w:type="continuationSeparator" w:id="0">
    <w:p w14:paraId="3F6024AC" w14:textId="77777777" w:rsidR="00635580" w:rsidRDefault="00635580" w:rsidP="00037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A0B"/>
    <w:multiLevelType w:val="hybridMultilevel"/>
    <w:tmpl w:val="DACC5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9627A"/>
    <w:multiLevelType w:val="multilevel"/>
    <w:tmpl w:val="55D6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E76FD"/>
    <w:multiLevelType w:val="multilevel"/>
    <w:tmpl w:val="14A2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D42CBE"/>
    <w:multiLevelType w:val="multilevel"/>
    <w:tmpl w:val="42A6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A9"/>
    <w:rsid w:val="00015EB7"/>
    <w:rsid w:val="00025332"/>
    <w:rsid w:val="00037DCA"/>
    <w:rsid w:val="000538BC"/>
    <w:rsid w:val="00071810"/>
    <w:rsid w:val="00073F1B"/>
    <w:rsid w:val="000917F3"/>
    <w:rsid w:val="001265E1"/>
    <w:rsid w:val="00162A96"/>
    <w:rsid w:val="001B53A9"/>
    <w:rsid w:val="00234322"/>
    <w:rsid w:val="00276FEF"/>
    <w:rsid w:val="002851BC"/>
    <w:rsid w:val="002944F5"/>
    <w:rsid w:val="002C2D2A"/>
    <w:rsid w:val="0031430E"/>
    <w:rsid w:val="00325272"/>
    <w:rsid w:val="003770BB"/>
    <w:rsid w:val="00382F88"/>
    <w:rsid w:val="00384CE9"/>
    <w:rsid w:val="00384EE3"/>
    <w:rsid w:val="003961FF"/>
    <w:rsid w:val="003F06FD"/>
    <w:rsid w:val="003F2025"/>
    <w:rsid w:val="003F2200"/>
    <w:rsid w:val="003F6229"/>
    <w:rsid w:val="004350DB"/>
    <w:rsid w:val="00451A21"/>
    <w:rsid w:val="00540F89"/>
    <w:rsid w:val="00573575"/>
    <w:rsid w:val="005B6C9A"/>
    <w:rsid w:val="005E34F5"/>
    <w:rsid w:val="00607FC3"/>
    <w:rsid w:val="00635580"/>
    <w:rsid w:val="00644EC2"/>
    <w:rsid w:val="00687A72"/>
    <w:rsid w:val="006B061E"/>
    <w:rsid w:val="006C0EFC"/>
    <w:rsid w:val="006D5A27"/>
    <w:rsid w:val="006E02F1"/>
    <w:rsid w:val="006F0D21"/>
    <w:rsid w:val="00705831"/>
    <w:rsid w:val="007155B0"/>
    <w:rsid w:val="00724D51"/>
    <w:rsid w:val="00745A58"/>
    <w:rsid w:val="00750623"/>
    <w:rsid w:val="00754D73"/>
    <w:rsid w:val="00764A4C"/>
    <w:rsid w:val="00766857"/>
    <w:rsid w:val="00793DDD"/>
    <w:rsid w:val="007C5427"/>
    <w:rsid w:val="00816554"/>
    <w:rsid w:val="00844A76"/>
    <w:rsid w:val="00856D83"/>
    <w:rsid w:val="00883D34"/>
    <w:rsid w:val="008B0C65"/>
    <w:rsid w:val="008C0A6B"/>
    <w:rsid w:val="00943E4A"/>
    <w:rsid w:val="009577FB"/>
    <w:rsid w:val="0097405C"/>
    <w:rsid w:val="009914AB"/>
    <w:rsid w:val="00992B94"/>
    <w:rsid w:val="00997DFC"/>
    <w:rsid w:val="009C06E0"/>
    <w:rsid w:val="009C4525"/>
    <w:rsid w:val="009E4A8D"/>
    <w:rsid w:val="009F65C0"/>
    <w:rsid w:val="00A02CD0"/>
    <w:rsid w:val="00A4747C"/>
    <w:rsid w:val="00AA48EA"/>
    <w:rsid w:val="00AB2CF0"/>
    <w:rsid w:val="00AE1318"/>
    <w:rsid w:val="00B5138D"/>
    <w:rsid w:val="00B5260D"/>
    <w:rsid w:val="00B8159E"/>
    <w:rsid w:val="00BA2DF5"/>
    <w:rsid w:val="00BA768D"/>
    <w:rsid w:val="00C9522C"/>
    <w:rsid w:val="00D26292"/>
    <w:rsid w:val="00D27F4C"/>
    <w:rsid w:val="00D31EFB"/>
    <w:rsid w:val="00D65D25"/>
    <w:rsid w:val="00D679A8"/>
    <w:rsid w:val="00D84B31"/>
    <w:rsid w:val="00DA608C"/>
    <w:rsid w:val="00DC55CF"/>
    <w:rsid w:val="00E11D3A"/>
    <w:rsid w:val="00E32690"/>
    <w:rsid w:val="00E80D71"/>
    <w:rsid w:val="00E95D86"/>
    <w:rsid w:val="00EA2A3E"/>
    <w:rsid w:val="00EA6A02"/>
    <w:rsid w:val="00EE074B"/>
    <w:rsid w:val="00EF516F"/>
    <w:rsid w:val="00F25211"/>
    <w:rsid w:val="00F339FE"/>
    <w:rsid w:val="00F66E69"/>
    <w:rsid w:val="00F77537"/>
    <w:rsid w:val="00F80B3B"/>
    <w:rsid w:val="00FD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AAC9"/>
  <w15:chartTrackingRefBased/>
  <w15:docId w15:val="{F64F2A61-AD7C-4890-A5B5-18C76E87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4EC2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B53A9"/>
    <w:rPr>
      <w:color w:val="0563C1"/>
      <w:u w:val="single"/>
    </w:rPr>
  </w:style>
  <w:style w:type="paragraph" w:styleId="Nessunaspaziatura">
    <w:name w:val="No Spacing"/>
    <w:basedOn w:val="Normale"/>
    <w:uiPriority w:val="1"/>
    <w:qFormat/>
    <w:rsid w:val="001B53A9"/>
  </w:style>
  <w:style w:type="paragraph" w:styleId="Paragrafoelenco">
    <w:name w:val="List Paragraph"/>
    <w:basedOn w:val="Normale"/>
    <w:uiPriority w:val="34"/>
    <w:qFormat/>
    <w:rsid w:val="001B53A9"/>
    <w:pPr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yiv7593232471msonormal">
    <w:name w:val="yiv7593232471msonormal"/>
    <w:basedOn w:val="Normale"/>
    <w:uiPriority w:val="99"/>
    <w:rsid w:val="001B53A9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rsid w:val="00025332"/>
  </w:style>
  <w:style w:type="paragraph" w:styleId="Intestazione">
    <w:name w:val="header"/>
    <w:basedOn w:val="Normale"/>
    <w:link w:val="IntestazioneCarattere"/>
    <w:uiPriority w:val="99"/>
    <w:unhideWhenUsed/>
    <w:rsid w:val="00037D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7DCA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37D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7DCA"/>
    <w:rPr>
      <w:rFonts w:ascii="Calibri" w:hAnsi="Calibri" w:cs="Calibri"/>
      <w:lang w:eastAsia="it-IT"/>
    </w:rPr>
  </w:style>
  <w:style w:type="character" w:customStyle="1" w:styleId="xapple-converted-space">
    <w:name w:val="x_apple-converted-space"/>
    <w:basedOn w:val="Carpredefinitoparagrafo"/>
    <w:rsid w:val="00E32690"/>
  </w:style>
  <w:style w:type="paragraph" w:customStyle="1" w:styleId="xmsonormal">
    <w:name w:val="x_msonormal"/>
    <w:basedOn w:val="Normale"/>
    <w:rsid w:val="00E326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7F362.4DA8C6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fficiostampa@bran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Comenducci</dc:creator>
  <cp:keywords/>
  <dc:description/>
  <cp:lastModifiedBy>Leccese Loredana</cp:lastModifiedBy>
  <cp:revision>3</cp:revision>
  <dcterms:created xsi:type="dcterms:W3CDTF">2022-04-02T09:17:00Z</dcterms:created>
  <dcterms:modified xsi:type="dcterms:W3CDTF">2022-04-02T09:18:00Z</dcterms:modified>
</cp:coreProperties>
</file>