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3F42A" w14:textId="77777777" w:rsidR="00235513" w:rsidRPr="00AD06DA" w:rsidRDefault="00235513">
      <w:pPr>
        <w:pStyle w:val="Corpotesto"/>
        <w:spacing w:before="71"/>
        <w:rPr>
          <w:rFonts w:asciiTheme="majorHAnsi" w:hAnsiTheme="majorHAnsi" w:cstheme="majorHAnsi"/>
          <w:sz w:val="28"/>
          <w:szCs w:val="28"/>
        </w:rPr>
      </w:pPr>
      <w:bookmarkStart w:id="0" w:name="OLE_LINK80"/>
      <w:bookmarkStart w:id="1" w:name="OLE_LINK81"/>
    </w:p>
    <w:p w14:paraId="32CACA64" w14:textId="77777777" w:rsidR="00235513" w:rsidRPr="00AD06DA" w:rsidRDefault="00235513">
      <w:pPr>
        <w:pStyle w:val="Titolo"/>
        <w:spacing w:line="237" w:lineRule="auto"/>
        <w:rPr>
          <w:rFonts w:asciiTheme="majorHAnsi" w:hAnsiTheme="majorHAnsi" w:cstheme="majorHAnsi"/>
          <w:sz w:val="28"/>
          <w:szCs w:val="28"/>
        </w:rPr>
      </w:pPr>
    </w:p>
    <w:p w14:paraId="742FB97B" w14:textId="760CD936" w:rsidR="005A2672" w:rsidRDefault="00B76644" w:rsidP="00875025">
      <w:pPr>
        <w:spacing w:line="276" w:lineRule="auto"/>
        <w:jc w:val="center"/>
        <w:rPr>
          <w:rFonts w:asciiTheme="majorHAnsi" w:hAnsiTheme="majorHAnsi" w:cstheme="majorHAnsi"/>
          <w:b/>
          <w:bCs/>
          <w:color w:val="000000"/>
          <w:sz w:val="32"/>
          <w:szCs w:val="32"/>
          <w:u w:val="single"/>
          <w:lang w:val="it-IT" w:eastAsia="it-IT"/>
          <w14:textOutline w14:w="0" w14:cap="flat" w14:cmpd="sng" w14:algn="ctr">
            <w14:noFill/>
            <w14:prstDash w14:val="solid"/>
            <w14:bevel/>
          </w14:textOutline>
        </w:rPr>
      </w:pPr>
      <w:bookmarkStart w:id="2" w:name="OLE_LINK19"/>
      <w:bookmarkStart w:id="3" w:name="OLE_LINK20"/>
      <w:bookmarkStart w:id="4" w:name="OLE_LINK82"/>
      <w:bookmarkStart w:id="5" w:name="OLE_LINK83"/>
      <w:bookmarkStart w:id="6" w:name="OLE_LINK43"/>
      <w:bookmarkStart w:id="7" w:name="OLE_LINK44"/>
      <w:bookmarkStart w:id="8" w:name="OLE_LINK166"/>
      <w:bookmarkStart w:id="9" w:name="OLE_LINK167"/>
      <w:r w:rsidRPr="00AD06DA">
        <w:rPr>
          <w:rFonts w:asciiTheme="majorHAnsi" w:hAnsiTheme="majorHAnsi" w:cstheme="majorHAnsi"/>
          <w:b/>
          <w:bCs/>
          <w:color w:val="000000"/>
          <w:sz w:val="32"/>
          <w:szCs w:val="32"/>
          <w:u w:val="single"/>
          <w:lang w:val="it-IT" w:eastAsia="it-IT"/>
          <w14:textOutline w14:w="0" w14:cap="flat" w14:cmpd="sng" w14:algn="ctr">
            <w14:noFill/>
            <w14:prstDash w14:val="solid"/>
            <w14:bevel/>
          </w14:textOutline>
        </w:rPr>
        <w:t>Gruppo Branca presenta il Bilancio di Sostenibilità</w:t>
      </w:r>
      <w:r w:rsidR="00766B44" w:rsidRPr="00AD06DA">
        <w:rPr>
          <w:rFonts w:asciiTheme="majorHAnsi" w:hAnsiTheme="majorHAnsi" w:cstheme="majorHAnsi"/>
          <w:b/>
          <w:bCs/>
          <w:color w:val="000000"/>
          <w:sz w:val="32"/>
          <w:szCs w:val="32"/>
          <w:u w:val="single"/>
          <w:lang w:val="it-IT" w:eastAsia="it-IT"/>
          <w14:textOutline w14:w="0" w14:cap="flat" w14:cmpd="sng" w14:algn="ctr">
            <w14:noFill/>
            <w14:prstDash w14:val="solid"/>
            <w14:bevel/>
          </w14:textOutline>
        </w:rPr>
        <w:t xml:space="preserve"> 2023</w:t>
      </w:r>
    </w:p>
    <w:p w14:paraId="46F905C8" w14:textId="1F11D10B" w:rsidR="00875025" w:rsidRPr="00AD06DA" w:rsidRDefault="00785E27" w:rsidP="000C0872">
      <w:pPr>
        <w:spacing w:line="276" w:lineRule="auto"/>
        <w:ind w:right="-107"/>
        <w:jc w:val="center"/>
        <w:rPr>
          <w:rFonts w:asciiTheme="majorHAnsi" w:hAnsiTheme="majorHAnsi" w:cstheme="majorHAnsi"/>
          <w:b/>
          <w:bCs/>
          <w:color w:val="000000"/>
          <w:sz w:val="28"/>
          <w:szCs w:val="28"/>
          <w:u w:val="single"/>
          <w:lang w:val="it-IT" w:eastAsia="it-IT"/>
          <w14:textOutline w14:w="0" w14:cap="flat" w14:cmpd="sng" w14:algn="ctr">
            <w14:noFill/>
            <w14:prstDash w14:val="solid"/>
            <w14:bevel/>
          </w14:textOutline>
        </w:rPr>
      </w:pPr>
      <w:r>
        <w:rPr>
          <w:rFonts w:asciiTheme="majorHAnsi" w:hAnsiTheme="majorHAnsi" w:cstheme="majorHAnsi"/>
          <w:b/>
          <w:bCs/>
          <w:color w:val="000000"/>
          <w:sz w:val="32"/>
          <w:szCs w:val="32"/>
          <w:u w:val="single"/>
          <w:lang w:val="it-IT" w:eastAsia="it-IT"/>
          <w14:textOutline w14:w="0" w14:cap="flat" w14:cmpd="sng" w14:algn="ctr">
            <w14:noFill/>
            <w14:prstDash w14:val="solid"/>
            <w14:bevel/>
          </w14:textOutline>
        </w:rPr>
        <w:t>C</w:t>
      </w:r>
      <w:r w:rsidR="005B389D" w:rsidRPr="005B389D">
        <w:rPr>
          <w:rFonts w:asciiTheme="majorHAnsi" w:hAnsiTheme="majorHAnsi" w:cstheme="majorHAnsi"/>
          <w:b/>
          <w:bCs/>
          <w:color w:val="000000"/>
          <w:sz w:val="32"/>
          <w:szCs w:val="32"/>
          <w:u w:val="single"/>
          <w:lang w:val="it-IT" w:eastAsia="it-IT"/>
          <w14:textOutline w14:w="0" w14:cap="flat" w14:cmpd="sng" w14:algn="ctr">
            <w14:noFill/>
            <w14:prstDash w14:val="solid"/>
            <w14:bevel/>
          </w14:textOutline>
        </w:rPr>
        <w:t>rescita consapevole</w:t>
      </w:r>
      <w:r>
        <w:rPr>
          <w:rFonts w:asciiTheme="majorHAnsi" w:hAnsiTheme="majorHAnsi" w:cstheme="majorHAnsi"/>
          <w:b/>
          <w:bCs/>
          <w:color w:val="000000"/>
          <w:sz w:val="32"/>
          <w:szCs w:val="32"/>
          <w:u w:val="single"/>
          <w:lang w:val="it-IT" w:eastAsia="it-IT"/>
          <w14:textOutline w14:w="0" w14:cap="flat" w14:cmpd="sng" w14:algn="ctr">
            <w14:noFill/>
            <w14:prstDash w14:val="solid"/>
            <w14:bevel/>
          </w14:textOutline>
        </w:rPr>
        <w:t xml:space="preserve"> e solida performance</w:t>
      </w:r>
      <w:r w:rsidR="005B389D" w:rsidRPr="005B389D">
        <w:rPr>
          <w:rFonts w:asciiTheme="majorHAnsi" w:hAnsiTheme="majorHAnsi" w:cstheme="majorHAnsi"/>
          <w:b/>
          <w:bCs/>
          <w:color w:val="000000"/>
          <w:sz w:val="32"/>
          <w:szCs w:val="32"/>
          <w:u w:val="single"/>
          <w:lang w:val="it-IT" w:eastAsia="it-IT"/>
          <w14:textOutline w14:w="0" w14:cap="flat" w14:cmpd="sng" w14:algn="ctr">
            <w14:noFill/>
            <w14:prstDash w14:val="solid"/>
            <w14:bevel/>
          </w14:textOutline>
        </w:rPr>
        <w:t xml:space="preserve"> </w:t>
      </w:r>
      <w:r w:rsidR="002611CD">
        <w:rPr>
          <w:rFonts w:asciiTheme="majorHAnsi" w:hAnsiTheme="majorHAnsi" w:cstheme="majorHAnsi"/>
          <w:b/>
          <w:bCs/>
          <w:color w:val="000000"/>
          <w:sz w:val="32"/>
          <w:szCs w:val="32"/>
          <w:u w:val="single"/>
          <w:lang w:val="it-IT" w:eastAsia="it-IT"/>
          <w14:textOutline w14:w="0" w14:cap="flat" w14:cmpd="sng" w14:algn="ctr">
            <w14:noFill/>
            <w14:prstDash w14:val="solid"/>
            <w14:bevel/>
          </w14:textOutline>
        </w:rPr>
        <w:t xml:space="preserve">in un anno </w:t>
      </w:r>
      <w:r w:rsidR="00432E9A">
        <w:rPr>
          <w:rFonts w:asciiTheme="majorHAnsi" w:hAnsiTheme="majorHAnsi" w:cstheme="majorHAnsi"/>
          <w:b/>
          <w:bCs/>
          <w:color w:val="000000"/>
          <w:sz w:val="32"/>
          <w:szCs w:val="32"/>
          <w:u w:val="single"/>
          <w:lang w:val="it-IT" w:eastAsia="it-IT"/>
          <w14:textOutline w14:w="0" w14:cap="flat" w14:cmpd="sng" w14:algn="ctr">
            <w14:noFill/>
            <w14:prstDash w14:val="solid"/>
            <w14:bevel/>
          </w14:textOutline>
        </w:rPr>
        <w:t>di sfide globali</w:t>
      </w:r>
      <w:r w:rsidR="00875025" w:rsidRPr="00AD06DA">
        <w:rPr>
          <w:rFonts w:asciiTheme="majorHAnsi" w:hAnsiTheme="majorHAnsi" w:cstheme="majorHAnsi"/>
          <w:b/>
          <w:bCs/>
          <w:color w:val="000000"/>
          <w:sz w:val="32"/>
          <w:szCs w:val="32"/>
          <w:u w:val="single"/>
          <w:lang w:val="it-IT" w:eastAsia="it-IT"/>
          <w14:textOutline w14:w="0" w14:cap="flat" w14:cmpd="sng" w14:algn="ctr">
            <w14:noFill/>
            <w14:prstDash w14:val="solid"/>
            <w14:bevel/>
          </w14:textOutline>
        </w:rPr>
        <w:br/>
      </w:r>
    </w:p>
    <w:p w14:paraId="3C726C50" w14:textId="77777777" w:rsidR="00E67D58" w:rsidRPr="00E67D58" w:rsidRDefault="00E67D58" w:rsidP="005B389D">
      <w:pPr>
        <w:pStyle w:val="Paragrafoelenco"/>
        <w:numPr>
          <w:ilvl w:val="0"/>
          <w:numId w:val="2"/>
        </w:numPr>
        <w:spacing w:line="276" w:lineRule="auto"/>
        <w:rPr>
          <w:rFonts w:asciiTheme="majorHAnsi" w:hAnsiTheme="majorHAnsi" w:cstheme="majorHAnsi"/>
          <w:i/>
          <w:iCs/>
          <w:color w:val="000000" w:themeColor="text1"/>
          <w:sz w:val="22"/>
          <w:szCs w:val="22"/>
          <w:lang w:val="it-IT" w:eastAsia="it-IT"/>
          <w14:textOutline w14:w="12700" w14:cap="flat" w14:cmpd="sng" w14:algn="ctr">
            <w14:noFill/>
            <w14:prstDash w14:val="solid"/>
            <w14:miter w14:lim="400000"/>
          </w14:textOutline>
        </w:rPr>
      </w:pPr>
      <w:r w:rsidRPr="00E67D58">
        <w:rPr>
          <w:rFonts w:asciiTheme="majorHAnsi" w:hAnsiTheme="majorHAnsi" w:cstheme="majorHAnsi"/>
          <w:b/>
          <w:bCs/>
          <w:i/>
          <w:iCs/>
          <w:sz w:val="22"/>
          <w:szCs w:val="22"/>
          <w:lang w:val="it-IT"/>
        </w:rPr>
        <w:t>Impegno continuo per la sostenibilità</w:t>
      </w:r>
      <w:r w:rsidRPr="00E67D58">
        <w:rPr>
          <w:rFonts w:asciiTheme="majorHAnsi" w:hAnsiTheme="majorHAnsi" w:cstheme="majorHAnsi"/>
          <w:i/>
          <w:iCs/>
          <w:sz w:val="22"/>
          <w:szCs w:val="22"/>
          <w:lang w:val="it-IT"/>
        </w:rPr>
        <w:t>: Branca prosegue il proprio percorso di crescita responsabile, puntando alla riduzione dell’impatto ambientale e alla valorizzazione delle comunità.</w:t>
      </w:r>
    </w:p>
    <w:p w14:paraId="0CE1E5EF" w14:textId="12D08DEC" w:rsidR="00AF135A" w:rsidRPr="00AF135A" w:rsidRDefault="00AF135A" w:rsidP="000C0872">
      <w:pPr>
        <w:pStyle w:val="Paragrafoelenco"/>
        <w:numPr>
          <w:ilvl w:val="0"/>
          <w:numId w:val="2"/>
        </w:numPr>
        <w:spacing w:line="276" w:lineRule="auto"/>
        <w:ind w:right="-107"/>
        <w:rPr>
          <w:rFonts w:asciiTheme="majorHAnsi" w:hAnsiTheme="majorHAnsi" w:cstheme="majorHAnsi"/>
          <w:i/>
          <w:iCs/>
          <w:color w:val="000000" w:themeColor="text1"/>
          <w:sz w:val="22"/>
          <w:szCs w:val="22"/>
          <w:lang w:val="it-IT" w:eastAsia="it-IT"/>
          <w14:textOutline w14:w="12700" w14:cap="flat" w14:cmpd="sng" w14:algn="ctr">
            <w14:noFill/>
            <w14:prstDash w14:val="solid"/>
            <w14:miter w14:lim="400000"/>
          </w14:textOutline>
        </w:rPr>
      </w:pPr>
      <w:r w:rsidRPr="00AF135A">
        <w:rPr>
          <w:rFonts w:asciiTheme="majorHAnsi" w:hAnsiTheme="majorHAnsi" w:cstheme="majorHAnsi"/>
          <w:b/>
          <w:bCs/>
          <w:i/>
          <w:iCs/>
          <w:sz w:val="22"/>
          <w:szCs w:val="22"/>
          <w:lang w:val="it-IT"/>
        </w:rPr>
        <w:t>Risultati economici in crescita</w:t>
      </w:r>
      <w:r w:rsidRPr="00AF135A">
        <w:rPr>
          <w:rFonts w:asciiTheme="majorHAnsi" w:hAnsiTheme="majorHAnsi" w:cstheme="majorHAnsi"/>
          <w:i/>
          <w:iCs/>
          <w:sz w:val="22"/>
          <w:szCs w:val="22"/>
          <w:lang w:val="it-IT"/>
        </w:rPr>
        <w:t xml:space="preserve">: </w:t>
      </w:r>
      <w:r w:rsidR="00D21C3D" w:rsidRPr="00617E5C">
        <w:rPr>
          <w:rFonts w:asciiTheme="majorHAnsi" w:hAnsiTheme="majorHAnsi" w:cstheme="majorHAnsi"/>
          <w:i/>
          <w:iCs/>
          <w:sz w:val="22"/>
          <w:szCs w:val="22"/>
          <w:lang w:val="it-IT"/>
        </w:rPr>
        <w:t>Valore generato oltre 380 milioni di euro</w:t>
      </w:r>
      <w:r w:rsidR="00617E5C" w:rsidRPr="00617E5C">
        <w:rPr>
          <w:rFonts w:asciiTheme="majorHAnsi" w:hAnsiTheme="majorHAnsi" w:cstheme="majorHAnsi"/>
          <w:i/>
          <w:iCs/>
          <w:sz w:val="22"/>
          <w:szCs w:val="22"/>
          <w:lang w:val="it-IT"/>
        </w:rPr>
        <w:t xml:space="preserve">, </w:t>
      </w:r>
      <w:r w:rsidR="00575501">
        <w:rPr>
          <w:rFonts w:asciiTheme="majorHAnsi" w:hAnsiTheme="majorHAnsi" w:cstheme="majorHAnsi"/>
          <w:i/>
          <w:iCs/>
          <w:sz w:val="22"/>
          <w:szCs w:val="22"/>
          <w:lang w:val="it-IT"/>
        </w:rPr>
        <w:t>risultato</w:t>
      </w:r>
      <w:r w:rsidRPr="00AF135A">
        <w:rPr>
          <w:rFonts w:asciiTheme="majorHAnsi" w:hAnsiTheme="majorHAnsi" w:cstheme="majorHAnsi"/>
          <w:i/>
          <w:iCs/>
          <w:sz w:val="22"/>
          <w:szCs w:val="22"/>
          <w:lang w:val="it-IT"/>
        </w:rPr>
        <w:t xml:space="preserve"> netto del +47%,</w:t>
      </w:r>
      <w:r w:rsidR="00575501">
        <w:rPr>
          <w:rFonts w:asciiTheme="majorHAnsi" w:hAnsiTheme="majorHAnsi" w:cstheme="majorHAnsi"/>
          <w:i/>
          <w:iCs/>
          <w:sz w:val="22"/>
          <w:szCs w:val="22"/>
          <w:lang w:val="it-IT"/>
        </w:rPr>
        <w:t xml:space="preserve"> </w:t>
      </w:r>
      <w:r w:rsidR="00575501" w:rsidRPr="00575501">
        <w:rPr>
          <w:rFonts w:asciiTheme="majorHAnsi" w:hAnsiTheme="majorHAnsi" w:cstheme="majorHAnsi"/>
          <w:i/>
          <w:iCs/>
          <w:sz w:val="22"/>
          <w:szCs w:val="22"/>
          <w:lang w:val="it-IT"/>
        </w:rPr>
        <w:t xml:space="preserve">nonostante un calo del 16% nei ricavi consolidati per l’effetto del tasso di cambio </w:t>
      </w:r>
      <w:r w:rsidR="002B0A6D" w:rsidRPr="002B0A6D">
        <w:rPr>
          <w:rFonts w:asciiTheme="majorHAnsi" w:hAnsiTheme="majorHAnsi" w:cstheme="majorHAnsi"/>
          <w:i/>
          <w:iCs/>
          <w:sz w:val="22"/>
          <w:szCs w:val="22"/>
          <w:lang w:val="it-IT"/>
        </w:rPr>
        <w:t>iper-inflattivo</w:t>
      </w:r>
      <w:r w:rsidR="000C0872">
        <w:rPr>
          <w:rFonts w:asciiTheme="majorHAnsi" w:hAnsiTheme="majorHAnsi" w:cstheme="majorHAnsi"/>
          <w:i/>
          <w:iCs/>
          <w:sz w:val="22"/>
          <w:szCs w:val="22"/>
          <w:lang w:val="it-IT"/>
        </w:rPr>
        <w:t xml:space="preserve"> Euro/ARS</w:t>
      </w:r>
      <w:r w:rsidR="00575501" w:rsidRPr="00575501">
        <w:rPr>
          <w:rFonts w:asciiTheme="majorHAnsi" w:hAnsiTheme="majorHAnsi" w:cstheme="majorHAnsi"/>
          <w:i/>
          <w:iCs/>
          <w:sz w:val="22"/>
          <w:szCs w:val="22"/>
          <w:lang w:val="it-IT"/>
        </w:rPr>
        <w:t>.</w:t>
      </w:r>
    </w:p>
    <w:p w14:paraId="0F75206C" w14:textId="6C36BFE8" w:rsidR="00AF135A" w:rsidRDefault="00AF135A" w:rsidP="00F70422">
      <w:pPr>
        <w:pStyle w:val="Paragrafoelenco"/>
        <w:numPr>
          <w:ilvl w:val="0"/>
          <w:numId w:val="2"/>
        </w:numPr>
        <w:spacing w:line="276" w:lineRule="auto"/>
        <w:rPr>
          <w:rFonts w:asciiTheme="majorHAnsi" w:hAnsiTheme="majorHAnsi" w:cstheme="majorHAnsi"/>
          <w:i/>
          <w:iCs/>
          <w:sz w:val="22"/>
          <w:szCs w:val="22"/>
          <w:lang w:val="it-IT"/>
        </w:rPr>
      </w:pPr>
      <w:r w:rsidRPr="00AF135A">
        <w:rPr>
          <w:rFonts w:asciiTheme="majorHAnsi" w:hAnsiTheme="majorHAnsi" w:cstheme="majorHAnsi"/>
          <w:b/>
          <w:bCs/>
          <w:i/>
          <w:iCs/>
          <w:sz w:val="22"/>
          <w:szCs w:val="22"/>
          <w:lang w:val="it-IT"/>
        </w:rPr>
        <w:t>Rafforzamento della posizione in Italia</w:t>
      </w:r>
      <w:r w:rsidRPr="00AF135A">
        <w:rPr>
          <w:rFonts w:asciiTheme="majorHAnsi" w:hAnsiTheme="majorHAnsi" w:cstheme="majorHAnsi"/>
          <w:i/>
          <w:iCs/>
          <w:sz w:val="22"/>
          <w:szCs w:val="22"/>
          <w:lang w:val="it-IT"/>
        </w:rPr>
        <w:t>: Fratelli Branca Distillerie S.p.A. consolida la propria quota di mercato</w:t>
      </w:r>
    </w:p>
    <w:p w14:paraId="4953072E" w14:textId="7CCD4463" w:rsidR="00446D00" w:rsidRPr="00F70422" w:rsidRDefault="009F3A61" w:rsidP="00F70422">
      <w:pPr>
        <w:pStyle w:val="Paragrafoelenco"/>
        <w:numPr>
          <w:ilvl w:val="0"/>
          <w:numId w:val="2"/>
        </w:numPr>
        <w:spacing w:line="276" w:lineRule="auto"/>
        <w:rPr>
          <w:rFonts w:asciiTheme="majorHAnsi" w:hAnsiTheme="majorHAnsi" w:cstheme="majorHAnsi"/>
          <w:i/>
          <w:iCs/>
          <w:sz w:val="22"/>
          <w:szCs w:val="22"/>
          <w:lang w:val="it-IT"/>
        </w:rPr>
      </w:pPr>
      <w:r w:rsidRPr="0084748A">
        <w:rPr>
          <w:rFonts w:asciiTheme="majorHAnsi" w:hAnsiTheme="majorHAnsi" w:cstheme="majorHAnsi"/>
          <w:b/>
          <w:bCs/>
          <w:i/>
          <w:iCs/>
          <w:color w:val="000000" w:themeColor="text1"/>
          <w:sz w:val="22"/>
          <w:szCs w:val="22"/>
          <w:lang w:val="it-IT" w:eastAsia="it-IT"/>
          <w14:textOutline w14:w="12700" w14:cap="flat" w14:cmpd="sng" w14:algn="ctr">
            <w14:noFill/>
            <w14:prstDash w14:val="solid"/>
            <w14:miter w14:lim="400000"/>
          </w14:textOutline>
        </w:rPr>
        <w:t>Prospettive</w:t>
      </w:r>
      <w:r w:rsidR="00DF4CB2" w:rsidRPr="0084748A">
        <w:rPr>
          <w:rFonts w:asciiTheme="majorHAnsi" w:hAnsiTheme="majorHAnsi" w:cstheme="majorHAnsi"/>
          <w:b/>
          <w:bCs/>
          <w:i/>
          <w:iCs/>
          <w:color w:val="000000" w:themeColor="text1"/>
          <w:sz w:val="22"/>
          <w:szCs w:val="22"/>
          <w:lang w:val="it-IT" w:eastAsia="it-IT"/>
          <w14:textOutline w14:w="12700" w14:cap="flat" w14:cmpd="sng" w14:algn="ctr">
            <w14:noFill/>
            <w14:prstDash w14:val="solid"/>
            <w14:miter w14:lim="400000"/>
          </w14:textOutline>
        </w:rPr>
        <w:t xml:space="preserve"> </w:t>
      </w:r>
      <w:r w:rsidR="002C632E" w:rsidRPr="0084748A">
        <w:rPr>
          <w:rFonts w:asciiTheme="majorHAnsi" w:hAnsiTheme="majorHAnsi" w:cstheme="majorHAnsi"/>
          <w:b/>
          <w:bCs/>
          <w:i/>
          <w:iCs/>
          <w:color w:val="000000" w:themeColor="text1"/>
          <w:sz w:val="22"/>
          <w:szCs w:val="22"/>
          <w:lang w:val="it-IT" w:eastAsia="it-IT"/>
          <w14:textOutline w14:w="12700" w14:cap="flat" w14:cmpd="sng" w14:algn="ctr">
            <w14:noFill/>
            <w14:prstDash w14:val="solid"/>
            <w14:miter w14:lim="400000"/>
          </w14:textOutline>
        </w:rPr>
        <w:t xml:space="preserve">per il </w:t>
      </w:r>
      <w:r w:rsidR="00DF4CB2" w:rsidRPr="0084748A">
        <w:rPr>
          <w:rFonts w:asciiTheme="majorHAnsi" w:hAnsiTheme="majorHAnsi" w:cstheme="majorHAnsi"/>
          <w:b/>
          <w:bCs/>
          <w:i/>
          <w:iCs/>
          <w:color w:val="000000" w:themeColor="text1"/>
          <w:sz w:val="22"/>
          <w:szCs w:val="22"/>
          <w:lang w:val="it-IT" w:eastAsia="it-IT"/>
          <w14:textOutline w14:w="12700" w14:cap="flat" w14:cmpd="sng" w14:algn="ctr">
            <w14:noFill/>
            <w14:prstDash w14:val="solid"/>
            <w14:miter w14:lim="400000"/>
          </w14:textOutline>
        </w:rPr>
        <w:t>2025</w:t>
      </w:r>
      <w:r w:rsidR="00DF4CB2" w:rsidRPr="00F70422">
        <w:rPr>
          <w:rFonts w:asciiTheme="majorHAnsi" w:hAnsiTheme="majorHAnsi" w:cstheme="majorHAnsi"/>
          <w:i/>
          <w:iCs/>
          <w:color w:val="000000" w:themeColor="text1"/>
          <w:sz w:val="22"/>
          <w:szCs w:val="22"/>
          <w:lang w:val="it-IT" w:eastAsia="it-IT"/>
          <w14:textOutline w14:w="12700" w14:cap="flat" w14:cmpd="sng" w14:algn="ctr">
            <w14:noFill/>
            <w14:prstDash w14:val="solid"/>
            <w14:miter w14:lim="400000"/>
          </w14:textOutline>
        </w:rPr>
        <w:t xml:space="preserve">: </w:t>
      </w:r>
      <w:r w:rsidR="0084748A">
        <w:rPr>
          <w:rFonts w:asciiTheme="majorHAnsi" w:hAnsiTheme="majorHAnsi" w:cstheme="majorHAnsi"/>
          <w:i/>
          <w:iCs/>
          <w:color w:val="000000" w:themeColor="text1"/>
          <w:sz w:val="22"/>
          <w:szCs w:val="22"/>
          <w:lang w:val="it-IT" w:eastAsia="it-IT"/>
          <w14:textOutline w14:w="12700" w14:cap="flat" w14:cmpd="sng" w14:algn="ctr">
            <w14:noFill/>
            <w14:prstDash w14:val="solid"/>
            <w14:miter w14:lim="400000"/>
          </w14:textOutline>
        </w:rPr>
        <w:t>N</w:t>
      </w:r>
      <w:r>
        <w:rPr>
          <w:rFonts w:asciiTheme="majorHAnsi" w:hAnsiTheme="majorHAnsi" w:cstheme="majorHAnsi"/>
          <w:i/>
          <w:iCs/>
          <w:color w:val="000000" w:themeColor="text1"/>
          <w:sz w:val="22"/>
          <w:szCs w:val="22"/>
          <w:lang w:val="it-IT" w:eastAsia="it-IT"/>
          <w14:textOutline w14:w="12700" w14:cap="flat" w14:cmpd="sng" w14:algn="ctr">
            <w14:noFill/>
            <w14:prstDash w14:val="solid"/>
            <w14:miter w14:lim="400000"/>
          </w14:textOutline>
        </w:rPr>
        <w:t xml:space="preserve">ell’anno che segnerà il 180° anniversario di Branca, il Gruppo punta a crescere ancora e ad </w:t>
      </w:r>
      <w:r w:rsidR="00DF4CB2" w:rsidRPr="00F70422">
        <w:rPr>
          <w:rFonts w:asciiTheme="majorHAnsi" w:hAnsiTheme="majorHAnsi" w:cstheme="majorHAnsi"/>
          <w:i/>
          <w:iCs/>
          <w:color w:val="000000" w:themeColor="text1"/>
          <w:sz w:val="22"/>
          <w:szCs w:val="22"/>
          <w:lang w:val="it-IT" w:eastAsia="it-IT"/>
          <w14:textOutline w14:w="12700" w14:cap="flat" w14:cmpd="sng" w14:algn="ctr">
            <w14:noFill/>
            <w14:prstDash w14:val="solid"/>
            <w14:miter w14:lim="400000"/>
          </w14:textOutline>
        </w:rPr>
        <w:t xml:space="preserve">espandere </w:t>
      </w:r>
      <w:r w:rsidR="002C632E">
        <w:rPr>
          <w:rFonts w:asciiTheme="majorHAnsi" w:hAnsiTheme="majorHAnsi" w:cstheme="majorHAnsi"/>
          <w:i/>
          <w:iCs/>
          <w:color w:val="000000" w:themeColor="text1"/>
          <w:sz w:val="22"/>
          <w:szCs w:val="22"/>
          <w:lang w:val="it-IT" w:eastAsia="it-IT"/>
          <w14:textOutline w14:w="12700" w14:cap="flat" w14:cmpd="sng" w14:algn="ctr">
            <w14:noFill/>
            <w14:prstDash w14:val="solid"/>
            <w14:miter w14:lim="400000"/>
          </w14:textOutline>
        </w:rPr>
        <w:t>il consum</w:t>
      </w:r>
      <w:r w:rsidR="001A0EDC">
        <w:rPr>
          <w:rFonts w:asciiTheme="majorHAnsi" w:hAnsiTheme="majorHAnsi" w:cstheme="majorHAnsi"/>
          <w:i/>
          <w:iCs/>
          <w:color w:val="000000" w:themeColor="text1"/>
          <w:sz w:val="22"/>
          <w:szCs w:val="22"/>
          <w:lang w:val="it-IT" w:eastAsia="it-IT"/>
          <w14:textOutline w14:w="12700" w14:cap="flat" w14:cmpd="sng" w14:algn="ctr">
            <w14:noFill/>
            <w14:prstDash w14:val="solid"/>
            <w14:miter w14:lim="400000"/>
          </w14:textOutline>
        </w:rPr>
        <w:t>o</w:t>
      </w:r>
      <w:r w:rsidR="00DF4CB2" w:rsidRPr="00F70422">
        <w:rPr>
          <w:rFonts w:asciiTheme="majorHAnsi" w:hAnsiTheme="majorHAnsi" w:cstheme="majorHAnsi"/>
          <w:i/>
          <w:iCs/>
          <w:color w:val="000000" w:themeColor="text1"/>
          <w:sz w:val="22"/>
          <w:szCs w:val="22"/>
          <w:lang w:val="it-IT" w:eastAsia="it-IT"/>
          <w14:textOutline w14:w="12700" w14:cap="flat" w14:cmpd="sng" w14:algn="ctr">
            <w14:noFill/>
            <w14:prstDash w14:val="solid"/>
            <w14:miter w14:lim="400000"/>
          </w14:textOutline>
        </w:rPr>
        <w:t xml:space="preserve"> e la presenza dei </w:t>
      </w:r>
      <w:r>
        <w:rPr>
          <w:rFonts w:asciiTheme="majorHAnsi" w:hAnsiTheme="majorHAnsi" w:cstheme="majorHAnsi"/>
          <w:i/>
          <w:iCs/>
          <w:color w:val="000000" w:themeColor="text1"/>
          <w:sz w:val="22"/>
          <w:szCs w:val="22"/>
          <w:lang w:val="it-IT" w:eastAsia="it-IT"/>
          <w14:textOutline w14:w="12700" w14:cap="flat" w14:cmpd="sng" w14:algn="ctr">
            <w14:noFill/>
            <w14:prstDash w14:val="solid"/>
            <w14:miter w14:lim="400000"/>
          </w14:textOutline>
        </w:rPr>
        <w:t xml:space="preserve">suoi </w:t>
      </w:r>
      <w:r w:rsidR="00DF4CB2" w:rsidRPr="00F70422">
        <w:rPr>
          <w:rFonts w:asciiTheme="majorHAnsi" w:hAnsiTheme="majorHAnsi" w:cstheme="majorHAnsi"/>
          <w:i/>
          <w:iCs/>
          <w:color w:val="000000" w:themeColor="text1"/>
          <w:sz w:val="22"/>
          <w:szCs w:val="22"/>
          <w:lang w:val="it-IT" w:eastAsia="it-IT"/>
          <w14:textOutline w14:w="12700" w14:cap="flat" w14:cmpd="sng" w14:algn="ctr">
            <w14:noFill/>
            <w14:prstDash w14:val="solid"/>
            <w14:miter w14:lim="400000"/>
          </w14:textOutline>
        </w:rPr>
        <w:t xml:space="preserve">prodotti </w:t>
      </w:r>
      <w:r w:rsidR="00CE5A5A">
        <w:rPr>
          <w:rFonts w:asciiTheme="majorHAnsi" w:hAnsiTheme="majorHAnsi" w:cstheme="majorHAnsi"/>
          <w:i/>
          <w:iCs/>
          <w:color w:val="000000" w:themeColor="text1"/>
          <w:sz w:val="22"/>
          <w:szCs w:val="22"/>
          <w:lang w:val="it-IT" w:eastAsia="it-IT"/>
          <w14:textOutline w14:w="12700" w14:cap="flat" w14:cmpd="sng" w14:algn="ctr">
            <w14:noFill/>
            <w14:prstDash w14:val="solid"/>
            <w14:miter w14:lim="400000"/>
          </w14:textOutline>
        </w:rPr>
        <w:t>su scala globale</w:t>
      </w:r>
    </w:p>
    <w:bookmarkEnd w:id="2"/>
    <w:bookmarkEnd w:id="3"/>
    <w:p w14:paraId="66A942C7" w14:textId="77777777" w:rsidR="00446D00" w:rsidRPr="00AD06DA" w:rsidRDefault="00446D00" w:rsidP="00E97F07">
      <w:pPr>
        <w:spacing w:line="276" w:lineRule="auto"/>
        <w:rPr>
          <w:rFonts w:asciiTheme="majorHAnsi" w:hAnsiTheme="majorHAnsi" w:cstheme="majorHAnsi"/>
          <w:i/>
          <w:iCs/>
          <w:color w:val="1F1F1E"/>
          <w:sz w:val="22"/>
          <w:szCs w:val="22"/>
          <w:u w:color="1F1F1E"/>
          <w:lang w:val="it-IT" w:eastAsia="it-IT"/>
          <w14:textOutline w14:w="12700" w14:cap="flat" w14:cmpd="sng" w14:algn="ctr">
            <w14:noFill/>
            <w14:prstDash w14:val="solid"/>
            <w14:miter w14:lim="400000"/>
          </w14:textOutline>
        </w:rPr>
      </w:pPr>
    </w:p>
    <w:p w14:paraId="72BA730A" w14:textId="7E4DCB80" w:rsidR="006021E0" w:rsidRPr="00C24CE8" w:rsidRDefault="1028654B" w:rsidP="077B5FEF">
      <w:pPr>
        <w:pStyle w:val="CorpoA"/>
        <w:jc w:val="both"/>
        <w:rPr>
          <w:rFonts w:asciiTheme="majorHAnsi" w:hAnsiTheme="majorHAnsi" w:cstheme="majorBidi"/>
        </w:rPr>
      </w:pPr>
      <w:bookmarkStart w:id="10" w:name="OLE_LINK53"/>
      <w:bookmarkStart w:id="11" w:name="OLE_LINK54"/>
      <w:bookmarkStart w:id="12" w:name="OLE_LINK17"/>
      <w:bookmarkStart w:id="13" w:name="OLE_LINK18"/>
      <w:r w:rsidRPr="00C24CE8">
        <w:rPr>
          <w:rFonts w:asciiTheme="majorHAnsi" w:hAnsiTheme="majorHAnsi" w:cstheme="majorBidi"/>
        </w:rPr>
        <w:t xml:space="preserve">Milano, </w:t>
      </w:r>
      <w:r w:rsidR="00AD06DA" w:rsidRPr="00637E0B">
        <w:rPr>
          <w:rFonts w:asciiTheme="majorHAnsi" w:hAnsiTheme="majorHAnsi" w:cstheme="majorBidi"/>
          <w:color w:val="auto"/>
        </w:rPr>
        <w:t>1</w:t>
      </w:r>
      <w:r w:rsidR="00436E4C">
        <w:rPr>
          <w:rFonts w:asciiTheme="majorHAnsi" w:hAnsiTheme="majorHAnsi" w:cstheme="majorBidi"/>
          <w:color w:val="auto"/>
        </w:rPr>
        <w:t>4</w:t>
      </w:r>
      <w:r w:rsidR="00AD06DA" w:rsidRPr="00637E0B">
        <w:rPr>
          <w:rFonts w:asciiTheme="majorHAnsi" w:hAnsiTheme="majorHAnsi" w:cstheme="majorBidi"/>
          <w:color w:val="auto"/>
        </w:rPr>
        <w:t xml:space="preserve"> </w:t>
      </w:r>
      <w:r w:rsidRPr="00637E0B">
        <w:rPr>
          <w:rFonts w:asciiTheme="majorHAnsi" w:hAnsiTheme="majorHAnsi" w:cstheme="majorBidi"/>
          <w:color w:val="auto"/>
        </w:rPr>
        <w:t xml:space="preserve">novembre </w:t>
      </w:r>
      <w:r w:rsidRPr="00C24CE8">
        <w:rPr>
          <w:rFonts w:asciiTheme="majorHAnsi" w:hAnsiTheme="majorHAnsi" w:cstheme="majorBidi"/>
        </w:rPr>
        <w:t xml:space="preserve">2024 – </w:t>
      </w:r>
      <w:bookmarkStart w:id="14" w:name="OLE_LINK128"/>
      <w:bookmarkStart w:id="15" w:name="OLE_LINK129"/>
      <w:r w:rsidR="005A2672" w:rsidRPr="00C24CE8">
        <w:rPr>
          <w:rFonts w:asciiTheme="majorHAnsi" w:hAnsiTheme="majorHAnsi" w:cstheme="majorBidi"/>
        </w:rPr>
        <w:t xml:space="preserve">Branca International, holding della famiglia Branca che </w:t>
      </w:r>
      <w:r w:rsidR="00011584" w:rsidRPr="00C24CE8">
        <w:rPr>
          <w:rFonts w:asciiTheme="majorHAnsi" w:hAnsiTheme="majorHAnsi" w:cstheme="majorBidi"/>
        </w:rPr>
        <w:t>controlla</w:t>
      </w:r>
      <w:r w:rsidR="005A2672" w:rsidRPr="00C24CE8">
        <w:rPr>
          <w:rFonts w:asciiTheme="majorHAnsi" w:hAnsiTheme="majorHAnsi" w:cstheme="majorBidi"/>
        </w:rPr>
        <w:t xml:space="preserve"> le </w:t>
      </w:r>
      <w:r w:rsidR="005D2FC3" w:rsidRPr="00C24CE8">
        <w:rPr>
          <w:rFonts w:asciiTheme="majorHAnsi" w:hAnsiTheme="majorHAnsi" w:cstheme="majorBidi"/>
        </w:rPr>
        <w:t xml:space="preserve">tre </w:t>
      </w:r>
      <w:r w:rsidR="005A2672" w:rsidRPr="00C24CE8">
        <w:rPr>
          <w:rFonts w:asciiTheme="majorHAnsi" w:hAnsiTheme="majorHAnsi" w:cstheme="majorBidi"/>
        </w:rPr>
        <w:t xml:space="preserve">società dedicate alla produzione e commercializzazione di </w:t>
      </w:r>
      <w:proofErr w:type="spellStart"/>
      <w:r w:rsidR="00160195" w:rsidRPr="00C24CE8">
        <w:rPr>
          <w:rFonts w:asciiTheme="majorHAnsi" w:hAnsiTheme="majorHAnsi" w:cstheme="majorBidi"/>
        </w:rPr>
        <w:t>s</w:t>
      </w:r>
      <w:r w:rsidR="005A2672" w:rsidRPr="00C24CE8">
        <w:rPr>
          <w:rFonts w:asciiTheme="majorHAnsi" w:hAnsiTheme="majorHAnsi" w:cstheme="majorBidi"/>
        </w:rPr>
        <w:t>pirits</w:t>
      </w:r>
      <w:proofErr w:type="spellEnd"/>
      <w:r w:rsidR="005A2672" w:rsidRPr="00C24CE8">
        <w:rPr>
          <w:rFonts w:asciiTheme="majorHAnsi" w:hAnsiTheme="majorHAnsi" w:cstheme="majorBidi"/>
        </w:rPr>
        <w:t xml:space="preserve"> (Fratelli Branca Distillerie S.p.A., l’argentina F.lli Branca </w:t>
      </w:r>
      <w:proofErr w:type="spellStart"/>
      <w:r w:rsidR="005A2672" w:rsidRPr="00C24CE8">
        <w:rPr>
          <w:rFonts w:asciiTheme="majorHAnsi" w:hAnsiTheme="majorHAnsi" w:cstheme="majorBidi"/>
        </w:rPr>
        <w:t>Destilerías</w:t>
      </w:r>
      <w:proofErr w:type="spellEnd"/>
      <w:r w:rsidR="005A2672" w:rsidRPr="00C24CE8">
        <w:rPr>
          <w:rFonts w:asciiTheme="majorHAnsi" w:hAnsiTheme="majorHAnsi" w:cstheme="majorBidi"/>
        </w:rPr>
        <w:t xml:space="preserve"> S.A. e Branca USA Inc.)</w:t>
      </w:r>
      <w:r w:rsidR="000232E5" w:rsidRPr="00C24CE8">
        <w:rPr>
          <w:rFonts w:asciiTheme="majorHAnsi" w:hAnsiTheme="majorHAnsi" w:cstheme="majorBidi"/>
        </w:rPr>
        <w:t xml:space="preserve"> e l’immobiliare</w:t>
      </w:r>
      <w:r w:rsidR="00DC782B" w:rsidRPr="00C24CE8">
        <w:rPr>
          <w:rFonts w:asciiTheme="majorHAnsi" w:hAnsiTheme="majorHAnsi" w:cstheme="majorBidi"/>
        </w:rPr>
        <w:t xml:space="preserve"> Branca Real Estate S.r.l</w:t>
      </w:r>
      <w:r w:rsidR="005A2672" w:rsidRPr="00C24CE8">
        <w:rPr>
          <w:rFonts w:asciiTheme="majorHAnsi" w:hAnsiTheme="majorHAnsi" w:cstheme="majorBidi"/>
        </w:rPr>
        <w:t>, presenta il Bilancio di Sostenibilità 2023</w:t>
      </w:r>
      <w:r w:rsidR="005B389D" w:rsidRPr="00C24CE8">
        <w:rPr>
          <w:rFonts w:asciiTheme="majorHAnsi" w:hAnsiTheme="majorHAnsi" w:cstheme="majorBidi"/>
        </w:rPr>
        <w:t xml:space="preserve">, </w:t>
      </w:r>
      <w:bookmarkEnd w:id="14"/>
      <w:bookmarkEnd w:id="15"/>
      <w:r w:rsidR="004B769F" w:rsidRPr="00C24CE8">
        <w:rPr>
          <w:rFonts w:asciiTheme="majorHAnsi" w:hAnsiTheme="majorHAnsi" w:cstheme="majorBidi"/>
        </w:rPr>
        <w:t>che racconta un anno di crescita consapevole, fondata sui principi di sostenibilità e responsabilità sociale.</w:t>
      </w:r>
    </w:p>
    <w:p w14:paraId="0033D7A5" w14:textId="77777777" w:rsidR="00D15C41" w:rsidRDefault="00D15C41" w:rsidP="00875025">
      <w:pPr>
        <w:pStyle w:val="CorpoA"/>
        <w:jc w:val="both"/>
        <w:rPr>
          <w:rFonts w:asciiTheme="majorHAnsi" w:hAnsiTheme="majorHAnsi" w:cstheme="majorBidi"/>
        </w:rPr>
      </w:pPr>
    </w:p>
    <w:p w14:paraId="439E00A0" w14:textId="4D3E3529" w:rsidR="00ED7F93" w:rsidRPr="00C24CE8" w:rsidRDefault="00D15C41" w:rsidP="077B5FEF">
      <w:pPr>
        <w:pStyle w:val="CorpoA"/>
        <w:jc w:val="both"/>
        <w:rPr>
          <w:rFonts w:asciiTheme="majorHAnsi" w:hAnsiTheme="majorHAnsi" w:cstheme="majorBidi"/>
          <w:color w:val="0070C0"/>
        </w:rPr>
      </w:pPr>
      <w:bookmarkStart w:id="16" w:name="OLE_LINK170"/>
      <w:bookmarkStart w:id="17" w:name="OLE_LINK171"/>
      <w:r w:rsidRPr="00C24CE8">
        <w:rPr>
          <w:rFonts w:asciiTheme="majorHAnsi" w:hAnsiTheme="majorHAnsi" w:cstheme="majorBidi"/>
        </w:rPr>
        <w:t xml:space="preserve">Il 2023 ha segnato per il Gruppo Branca un impegno concreto e continuativo in ambito ambientale, sociale e di governance, dimostrato attraverso risultati significativi che testimoniano l'efficacia delle scelte strategiche </w:t>
      </w:r>
      <w:r w:rsidR="00801FE1">
        <w:rPr>
          <w:rFonts w:asciiTheme="majorHAnsi" w:hAnsiTheme="majorHAnsi" w:cstheme="majorBidi"/>
        </w:rPr>
        <w:t xml:space="preserve">delle diverse società del Gruppo </w:t>
      </w:r>
      <w:r w:rsidRPr="00C24CE8">
        <w:rPr>
          <w:rFonts w:asciiTheme="majorHAnsi" w:hAnsiTheme="majorHAnsi" w:cstheme="majorBidi"/>
        </w:rPr>
        <w:t>e il valore della visione aziendale.</w:t>
      </w:r>
      <w:r w:rsidR="00ED7F93" w:rsidRPr="00C24CE8">
        <w:rPr>
          <w:rFonts w:asciiTheme="majorHAnsi" w:hAnsiTheme="majorHAnsi" w:cstheme="majorBidi"/>
        </w:rPr>
        <w:t xml:space="preserve"> </w:t>
      </w:r>
    </w:p>
    <w:bookmarkEnd w:id="16"/>
    <w:bookmarkEnd w:id="17"/>
    <w:p w14:paraId="5ED37137" w14:textId="1F8AC847" w:rsidR="00D15C41" w:rsidRDefault="00D15C41" w:rsidP="00875025">
      <w:pPr>
        <w:pStyle w:val="CorpoA"/>
        <w:jc w:val="both"/>
        <w:rPr>
          <w:rFonts w:asciiTheme="majorHAnsi" w:hAnsiTheme="majorHAnsi" w:cstheme="majorBidi"/>
        </w:rPr>
      </w:pPr>
    </w:p>
    <w:p w14:paraId="2E8DED93" w14:textId="74DA4AC8" w:rsidR="00D15C41" w:rsidRPr="00C24CE8" w:rsidRDefault="00D15C41" w:rsidP="077B5FEF">
      <w:pPr>
        <w:pStyle w:val="CorpoA"/>
        <w:jc w:val="both"/>
        <w:rPr>
          <w:rFonts w:asciiTheme="majorHAnsi" w:hAnsiTheme="majorHAnsi" w:cstheme="majorBidi"/>
          <w:b/>
          <w:bCs/>
        </w:rPr>
      </w:pPr>
      <w:bookmarkStart w:id="18" w:name="OLE_LINK134"/>
      <w:bookmarkStart w:id="19" w:name="OLE_LINK135"/>
      <w:r w:rsidRPr="00C24CE8">
        <w:rPr>
          <w:rFonts w:asciiTheme="majorHAnsi" w:hAnsiTheme="majorHAnsi" w:cstheme="majorBidi"/>
          <w:b/>
          <w:bCs/>
        </w:rPr>
        <w:t>Impegno ambientale</w:t>
      </w:r>
    </w:p>
    <w:p w14:paraId="3C0935B8" w14:textId="1B9FBA6C" w:rsidR="0017241C" w:rsidRPr="00C24CE8" w:rsidRDefault="000F1F76" w:rsidP="077B5FEF">
      <w:pPr>
        <w:pStyle w:val="CorpoA"/>
        <w:jc w:val="both"/>
        <w:rPr>
          <w:rFonts w:asciiTheme="majorHAnsi" w:hAnsiTheme="majorHAnsi" w:cstheme="majorBidi"/>
        </w:rPr>
      </w:pPr>
      <w:r w:rsidRPr="00C24CE8">
        <w:rPr>
          <w:rFonts w:asciiTheme="majorHAnsi" w:hAnsiTheme="majorHAnsi" w:cstheme="majorBidi"/>
        </w:rPr>
        <w:t xml:space="preserve">Il Gruppo </w:t>
      </w:r>
      <w:r w:rsidR="000F2E3D" w:rsidRPr="00C24CE8">
        <w:rPr>
          <w:rFonts w:asciiTheme="majorHAnsi" w:hAnsiTheme="majorHAnsi" w:cstheme="majorBidi"/>
        </w:rPr>
        <w:t xml:space="preserve">Branca </w:t>
      </w:r>
      <w:r w:rsidR="0017241C" w:rsidRPr="00C24CE8">
        <w:rPr>
          <w:rFonts w:asciiTheme="majorHAnsi" w:hAnsiTheme="majorHAnsi" w:cstheme="majorBidi"/>
        </w:rPr>
        <w:t xml:space="preserve">ha registrato </w:t>
      </w:r>
      <w:r w:rsidR="0017241C" w:rsidRPr="00C24CE8">
        <w:rPr>
          <w:rFonts w:asciiTheme="majorHAnsi" w:hAnsiTheme="majorHAnsi" w:cstheme="majorBidi"/>
          <w:b/>
          <w:bCs/>
        </w:rPr>
        <w:t>importanti progressi nella riduzione dell’impatto ambientale</w:t>
      </w:r>
      <w:r w:rsidR="0017241C" w:rsidRPr="00C24CE8">
        <w:rPr>
          <w:rFonts w:asciiTheme="majorHAnsi" w:hAnsiTheme="majorHAnsi" w:cstheme="majorBidi"/>
        </w:rPr>
        <w:t xml:space="preserve"> a livello globale, con una diminuzione complessiva delle emissioni totali di CO₂ pari al 10% rispetto all'anno precedente, ottenuta grazie all’adozione di impianti più sostenibili e al miglioramento dell’efficienza energetica in tutte le aree produttive.</w:t>
      </w:r>
    </w:p>
    <w:p w14:paraId="3E5C5431" w14:textId="460983AA" w:rsidR="003427A0" w:rsidRPr="00C24CE8" w:rsidRDefault="00861902" w:rsidP="077B5FEF">
      <w:pPr>
        <w:pStyle w:val="CorpoA"/>
        <w:jc w:val="both"/>
        <w:rPr>
          <w:rFonts w:asciiTheme="majorHAnsi" w:hAnsiTheme="majorHAnsi" w:cstheme="majorBidi"/>
        </w:rPr>
      </w:pPr>
      <w:r w:rsidRPr="00C24CE8">
        <w:rPr>
          <w:rFonts w:asciiTheme="majorHAnsi" w:hAnsiTheme="majorHAnsi" w:cstheme="majorBidi"/>
        </w:rPr>
        <w:t>In Italia, nello specifico, il Gruppo ha ridotto le emissioni di CO₂ del 13% e i consumi energetici dell'8% rispetto al 2022, dimostrando l’efficacia delle politiche di efficientamento adottate.</w:t>
      </w:r>
      <w:bookmarkEnd w:id="18"/>
      <w:bookmarkEnd w:id="19"/>
      <w:r w:rsidR="005D6114" w:rsidRPr="00C24CE8">
        <w:rPr>
          <w:rFonts w:asciiTheme="majorHAnsi" w:hAnsiTheme="majorHAnsi" w:cstheme="majorBidi"/>
        </w:rPr>
        <w:t xml:space="preserve"> </w:t>
      </w:r>
      <w:r w:rsidR="003427A0" w:rsidRPr="00C24CE8">
        <w:rPr>
          <w:rFonts w:asciiTheme="majorHAnsi" w:hAnsiTheme="majorHAnsi" w:cstheme="majorBidi"/>
        </w:rPr>
        <w:t>L'ottimizzazione dei consumi idrici rimane un tema importante, con un incremento dell’uso del 20%, su cui il Gruppo sta attuando nuove strategie di ottimizzazione.</w:t>
      </w:r>
      <w:r w:rsidR="005D6114" w:rsidRPr="00C24CE8">
        <w:rPr>
          <w:rFonts w:asciiTheme="majorHAnsi" w:hAnsiTheme="majorHAnsi" w:cstheme="majorBidi"/>
        </w:rPr>
        <w:t xml:space="preserve"> </w:t>
      </w:r>
      <w:r w:rsidR="003427A0" w:rsidRPr="00C24CE8">
        <w:rPr>
          <w:rFonts w:asciiTheme="majorHAnsi" w:hAnsiTheme="majorHAnsi" w:cstheme="majorBidi"/>
        </w:rPr>
        <w:t xml:space="preserve">L'implementazione di pratiche di economia circolare e l'adozione di tecnologie sostenibili </w:t>
      </w:r>
      <w:r w:rsidR="005567B5" w:rsidRPr="00C24CE8">
        <w:rPr>
          <w:rFonts w:asciiTheme="majorHAnsi" w:hAnsiTheme="majorHAnsi" w:cstheme="majorBidi"/>
        </w:rPr>
        <w:t xml:space="preserve">in tutte le sedi produttive </w:t>
      </w:r>
      <w:r w:rsidR="003427A0" w:rsidRPr="00C24CE8">
        <w:rPr>
          <w:rFonts w:asciiTheme="majorHAnsi" w:hAnsiTheme="majorHAnsi" w:cstheme="majorBidi"/>
        </w:rPr>
        <w:t>confermano il ruolo di Branca come leader nella produzione responsabile e nell'impegno verso la sostenibilità.</w:t>
      </w:r>
    </w:p>
    <w:p w14:paraId="250D47A3" w14:textId="77777777" w:rsidR="003427A0" w:rsidRDefault="003427A0" w:rsidP="00875025">
      <w:pPr>
        <w:pStyle w:val="CorpoA"/>
        <w:jc w:val="both"/>
        <w:rPr>
          <w:rFonts w:asciiTheme="majorHAnsi" w:hAnsiTheme="majorHAnsi" w:cstheme="majorBidi"/>
        </w:rPr>
      </w:pPr>
    </w:p>
    <w:p w14:paraId="309CF4C1" w14:textId="77777777" w:rsidR="00D06A10" w:rsidRPr="00C24CE8" w:rsidRDefault="00D06A10" w:rsidP="077B5FEF">
      <w:pPr>
        <w:pStyle w:val="CorpoA"/>
        <w:jc w:val="both"/>
        <w:rPr>
          <w:rFonts w:asciiTheme="majorHAnsi" w:hAnsiTheme="majorHAnsi" w:cstheme="majorBidi"/>
          <w:b/>
          <w:bCs/>
        </w:rPr>
      </w:pPr>
      <w:r w:rsidRPr="00C24CE8">
        <w:rPr>
          <w:rFonts w:asciiTheme="majorHAnsi" w:hAnsiTheme="majorHAnsi" w:cstheme="majorBidi"/>
          <w:b/>
          <w:bCs/>
        </w:rPr>
        <w:t>Valore sociale</w:t>
      </w:r>
    </w:p>
    <w:p w14:paraId="2CFA7DEF" w14:textId="438C8D77" w:rsidR="0030528B" w:rsidRPr="00C24CE8" w:rsidRDefault="00D06A10" w:rsidP="077B5FEF">
      <w:pPr>
        <w:pStyle w:val="CorpoA"/>
        <w:jc w:val="both"/>
        <w:rPr>
          <w:rFonts w:asciiTheme="majorHAnsi" w:hAnsiTheme="majorHAnsi" w:cstheme="majorBidi"/>
        </w:rPr>
      </w:pPr>
      <w:r w:rsidRPr="00C24CE8">
        <w:rPr>
          <w:rFonts w:asciiTheme="majorHAnsi" w:hAnsiTheme="majorHAnsi" w:cstheme="majorBidi"/>
        </w:rPr>
        <w:t xml:space="preserve">Sul fronte sociale, </w:t>
      </w:r>
      <w:r w:rsidR="00801FE1">
        <w:rPr>
          <w:rFonts w:asciiTheme="majorHAnsi" w:hAnsiTheme="majorHAnsi" w:cstheme="majorBidi"/>
        </w:rPr>
        <w:t xml:space="preserve">il Gruppo </w:t>
      </w:r>
      <w:r w:rsidRPr="00C24CE8">
        <w:rPr>
          <w:rFonts w:asciiTheme="majorHAnsi" w:hAnsiTheme="majorHAnsi" w:cstheme="majorBidi"/>
        </w:rPr>
        <w:t>Branca</w:t>
      </w:r>
      <w:r w:rsidR="00801FE1">
        <w:rPr>
          <w:rFonts w:asciiTheme="majorHAnsi" w:hAnsiTheme="majorHAnsi" w:cstheme="majorBidi"/>
        </w:rPr>
        <w:t>, in particolare nella parte attiva nella</w:t>
      </w:r>
      <w:r w:rsidR="00637E0B">
        <w:rPr>
          <w:rFonts w:asciiTheme="majorHAnsi" w:hAnsiTheme="majorHAnsi" w:cstheme="majorBidi"/>
        </w:rPr>
        <w:t xml:space="preserve"> </w:t>
      </w:r>
      <w:r w:rsidR="00801FE1" w:rsidRPr="00C24CE8">
        <w:rPr>
          <w:rFonts w:asciiTheme="majorHAnsi" w:hAnsiTheme="majorHAnsi" w:cstheme="majorBidi"/>
        </w:rPr>
        <w:t xml:space="preserve">produzione e commercializzazione di </w:t>
      </w:r>
      <w:proofErr w:type="spellStart"/>
      <w:r w:rsidR="00801FE1" w:rsidRPr="00C24CE8">
        <w:rPr>
          <w:rFonts w:asciiTheme="majorHAnsi" w:hAnsiTheme="majorHAnsi" w:cstheme="majorBidi"/>
        </w:rPr>
        <w:t>spirits</w:t>
      </w:r>
      <w:proofErr w:type="spellEnd"/>
      <w:r w:rsidR="00801FE1">
        <w:rPr>
          <w:rFonts w:asciiTheme="majorHAnsi" w:hAnsiTheme="majorHAnsi" w:cstheme="majorBidi"/>
        </w:rPr>
        <w:t>,</w:t>
      </w:r>
      <w:r w:rsidR="00801FE1" w:rsidRPr="00C24CE8">
        <w:rPr>
          <w:rFonts w:asciiTheme="majorHAnsi" w:hAnsiTheme="majorHAnsi" w:cstheme="majorBidi"/>
        </w:rPr>
        <w:t xml:space="preserve"> </w:t>
      </w:r>
      <w:r w:rsidRPr="00C24CE8">
        <w:rPr>
          <w:rFonts w:asciiTheme="majorHAnsi" w:hAnsiTheme="majorHAnsi" w:cstheme="majorBidi"/>
        </w:rPr>
        <w:t xml:space="preserve">ha </w:t>
      </w:r>
      <w:r w:rsidRPr="00C24CE8">
        <w:rPr>
          <w:rFonts w:asciiTheme="majorHAnsi" w:hAnsiTheme="majorHAnsi" w:cstheme="majorBidi"/>
          <w:b/>
          <w:bCs/>
        </w:rPr>
        <w:t>incrementato la propria forza lavoro dell'8%</w:t>
      </w:r>
      <w:r w:rsidRPr="00C24CE8">
        <w:rPr>
          <w:rFonts w:asciiTheme="majorHAnsi" w:hAnsiTheme="majorHAnsi" w:cstheme="majorBidi"/>
        </w:rPr>
        <w:t xml:space="preserve">, raggiungendo </w:t>
      </w:r>
      <w:r w:rsidR="00801FE1">
        <w:rPr>
          <w:rFonts w:asciiTheme="majorHAnsi" w:hAnsiTheme="majorHAnsi" w:cstheme="majorBidi"/>
        </w:rPr>
        <w:t xml:space="preserve">il Gruppo </w:t>
      </w:r>
      <w:r w:rsidRPr="00C24CE8">
        <w:rPr>
          <w:rFonts w:asciiTheme="majorHAnsi" w:hAnsiTheme="majorHAnsi" w:cstheme="majorBidi"/>
        </w:rPr>
        <w:t>un totale di 341 dipendenti, il 99% dei quali assunti a tempo pieno e con contratto a tempo indeterminato</w:t>
      </w:r>
      <w:r w:rsidR="00F91676" w:rsidRPr="00C24CE8">
        <w:rPr>
          <w:rFonts w:asciiTheme="majorHAnsi" w:hAnsiTheme="majorHAnsi" w:cstheme="majorBidi"/>
        </w:rPr>
        <w:t>, con l’obiettivo di mantenere questa percentuale nel tempo</w:t>
      </w:r>
      <w:r w:rsidR="0030528B" w:rsidRPr="00C24CE8">
        <w:rPr>
          <w:rFonts w:asciiTheme="majorHAnsi" w:hAnsiTheme="majorHAnsi" w:cstheme="majorBidi"/>
        </w:rPr>
        <w:t>, a conferma dell’impegno verso la stabilità e il benessere delle persone.</w:t>
      </w:r>
    </w:p>
    <w:p w14:paraId="350C9BDB" w14:textId="6652A360" w:rsidR="00D06A10" w:rsidRPr="00C24CE8" w:rsidRDefault="00D06A10" w:rsidP="077B5FEF">
      <w:pPr>
        <w:pStyle w:val="CorpoA"/>
        <w:jc w:val="both"/>
        <w:rPr>
          <w:rFonts w:asciiTheme="majorHAnsi" w:hAnsiTheme="majorHAnsi" w:cstheme="majorBidi"/>
        </w:rPr>
      </w:pPr>
      <w:r w:rsidRPr="00C24CE8">
        <w:rPr>
          <w:rFonts w:asciiTheme="majorHAnsi" w:hAnsiTheme="majorHAnsi" w:cstheme="majorBidi"/>
        </w:rPr>
        <w:t xml:space="preserve">Il Gruppo ha inoltre investito nella </w:t>
      </w:r>
      <w:r w:rsidRPr="00C24CE8">
        <w:rPr>
          <w:rFonts w:asciiTheme="majorHAnsi" w:hAnsiTheme="majorHAnsi" w:cstheme="majorBidi"/>
          <w:b/>
          <w:bCs/>
        </w:rPr>
        <w:t>crescita professionale dei dipendenti</w:t>
      </w:r>
      <w:r w:rsidRPr="00C24CE8">
        <w:rPr>
          <w:rFonts w:asciiTheme="majorHAnsi" w:hAnsiTheme="majorHAnsi" w:cstheme="majorBidi"/>
        </w:rPr>
        <w:t xml:space="preserve">, con oltre 10.800 ore di formazione </w:t>
      </w:r>
      <w:r w:rsidR="0030528B" w:rsidRPr="00C24CE8">
        <w:rPr>
          <w:rFonts w:asciiTheme="majorHAnsi" w:hAnsiTheme="majorHAnsi" w:cstheme="majorBidi"/>
        </w:rPr>
        <w:t xml:space="preserve">erogata </w:t>
      </w:r>
      <w:r w:rsidRPr="00C24CE8">
        <w:rPr>
          <w:rFonts w:asciiTheme="majorHAnsi" w:hAnsiTheme="majorHAnsi" w:cstheme="majorBidi"/>
        </w:rPr>
        <w:t>nel 2023, includendo programmi su competenze tecniche e trasversali, salute e sicurezza sul lavoro, e benessere psico-fisico.</w:t>
      </w:r>
    </w:p>
    <w:p w14:paraId="3FC3E977" w14:textId="77777777" w:rsidR="00D06A10" w:rsidRPr="00D06A10" w:rsidRDefault="00D06A10" w:rsidP="00D06A10">
      <w:pPr>
        <w:pStyle w:val="CorpoA"/>
        <w:rPr>
          <w:rFonts w:asciiTheme="majorHAnsi" w:hAnsiTheme="majorHAnsi" w:cstheme="majorHAnsi"/>
        </w:rPr>
      </w:pPr>
    </w:p>
    <w:p w14:paraId="09BE82D3" w14:textId="780DE7E6" w:rsidR="004B769F" w:rsidRPr="00C24CE8" w:rsidRDefault="00F37F28" w:rsidP="077B5FEF">
      <w:pPr>
        <w:pStyle w:val="CorpoA"/>
        <w:jc w:val="both"/>
        <w:rPr>
          <w:rFonts w:asciiTheme="majorHAnsi" w:hAnsiTheme="majorHAnsi" w:cstheme="majorBidi"/>
          <w:b/>
          <w:bCs/>
        </w:rPr>
      </w:pPr>
      <w:r w:rsidRPr="00C24CE8">
        <w:rPr>
          <w:rFonts w:asciiTheme="majorHAnsi" w:hAnsiTheme="majorHAnsi" w:cstheme="majorBidi"/>
          <w:b/>
          <w:bCs/>
        </w:rPr>
        <w:t>Governance e resilienza economica</w:t>
      </w:r>
    </w:p>
    <w:p w14:paraId="651A490E" w14:textId="4F9CA5E4" w:rsidR="00BC2774" w:rsidRPr="00C24CE8" w:rsidRDefault="00BC2774" w:rsidP="077B5FEF">
      <w:pPr>
        <w:pStyle w:val="CorpoA"/>
        <w:jc w:val="both"/>
        <w:rPr>
          <w:rFonts w:asciiTheme="majorHAnsi" w:hAnsiTheme="majorHAnsi" w:cstheme="majorBidi"/>
        </w:rPr>
      </w:pPr>
      <w:bookmarkStart w:id="20" w:name="OLE_LINK142"/>
      <w:bookmarkStart w:id="21" w:name="OLE_LINK143"/>
      <w:r w:rsidRPr="00C24CE8">
        <w:rPr>
          <w:rFonts w:asciiTheme="majorHAnsi" w:hAnsiTheme="majorHAnsi" w:cstheme="majorBidi"/>
        </w:rPr>
        <w:t xml:space="preserve">In un contesto globale sfidante, il Gruppo Branca ha dimostrato solidità. </w:t>
      </w:r>
    </w:p>
    <w:p w14:paraId="70294455" w14:textId="53CB831C" w:rsidR="00F55551" w:rsidRPr="00C24CE8" w:rsidRDefault="00801FE1" w:rsidP="077B5FEF">
      <w:pPr>
        <w:pStyle w:val="CorpoA"/>
        <w:jc w:val="both"/>
        <w:rPr>
          <w:rFonts w:asciiTheme="majorHAnsi" w:hAnsiTheme="majorHAnsi" w:cstheme="majorBidi"/>
        </w:rPr>
      </w:pPr>
      <w:r>
        <w:rPr>
          <w:rFonts w:asciiTheme="majorHAnsi" w:hAnsiTheme="majorHAnsi" w:cstheme="majorBidi"/>
          <w:b/>
          <w:bCs/>
        </w:rPr>
        <w:t>In particolare, g</w:t>
      </w:r>
      <w:r w:rsidR="00BC2774" w:rsidRPr="00C24CE8">
        <w:rPr>
          <w:rFonts w:asciiTheme="majorHAnsi" w:hAnsiTheme="majorHAnsi" w:cstheme="majorBidi"/>
          <w:b/>
          <w:bCs/>
        </w:rPr>
        <w:t>razie a una performance positiva nei mercati chiave</w:t>
      </w:r>
      <w:r>
        <w:rPr>
          <w:rFonts w:asciiTheme="majorHAnsi" w:hAnsiTheme="majorHAnsi" w:cstheme="majorBidi"/>
          <w:b/>
          <w:bCs/>
        </w:rPr>
        <w:t xml:space="preserve"> della commercializzazione di </w:t>
      </w:r>
      <w:proofErr w:type="spellStart"/>
      <w:r>
        <w:rPr>
          <w:rFonts w:asciiTheme="majorHAnsi" w:hAnsiTheme="majorHAnsi" w:cstheme="majorBidi"/>
          <w:b/>
          <w:bCs/>
        </w:rPr>
        <w:t>spirits</w:t>
      </w:r>
      <w:proofErr w:type="spellEnd"/>
      <w:r w:rsidR="00BC2774" w:rsidRPr="00C24CE8">
        <w:rPr>
          <w:rFonts w:asciiTheme="majorHAnsi" w:hAnsiTheme="majorHAnsi" w:cstheme="majorBidi"/>
          <w:b/>
          <w:bCs/>
        </w:rPr>
        <w:t>, il</w:t>
      </w:r>
      <w:r w:rsidR="001D2CC7" w:rsidRPr="00C24CE8">
        <w:rPr>
          <w:rFonts w:asciiTheme="majorHAnsi" w:hAnsiTheme="majorHAnsi" w:cstheme="majorBidi"/>
        </w:rPr>
        <w:t xml:space="preserve"> </w:t>
      </w:r>
      <w:r w:rsidR="00BC2774" w:rsidRPr="00C24CE8">
        <w:rPr>
          <w:rFonts w:asciiTheme="majorHAnsi" w:hAnsiTheme="majorHAnsi" w:cstheme="majorBidi"/>
          <w:b/>
          <w:bCs/>
        </w:rPr>
        <w:t xml:space="preserve">valore </w:t>
      </w:r>
      <w:r w:rsidR="001C48CF" w:rsidRPr="00C24CE8">
        <w:rPr>
          <w:rFonts w:asciiTheme="majorHAnsi" w:hAnsiTheme="majorHAnsi" w:cstheme="majorBidi"/>
          <w:b/>
          <w:bCs/>
        </w:rPr>
        <w:t>generato</w:t>
      </w:r>
      <w:r w:rsidR="00BC2774" w:rsidRPr="00C24CE8">
        <w:rPr>
          <w:rFonts w:asciiTheme="majorHAnsi" w:hAnsiTheme="majorHAnsi" w:cstheme="majorBidi"/>
          <w:b/>
          <w:bCs/>
        </w:rPr>
        <w:t xml:space="preserve"> </w:t>
      </w:r>
      <w:r w:rsidR="001D2CC7" w:rsidRPr="00C24CE8">
        <w:rPr>
          <w:rFonts w:asciiTheme="majorHAnsi" w:hAnsiTheme="majorHAnsi" w:cstheme="majorBidi"/>
          <w:b/>
          <w:bCs/>
        </w:rPr>
        <w:t>dal Gruppo</w:t>
      </w:r>
      <w:r w:rsidR="00BC2774" w:rsidRPr="00C24CE8">
        <w:rPr>
          <w:rFonts w:asciiTheme="majorHAnsi" w:hAnsiTheme="majorHAnsi" w:cstheme="majorBidi"/>
          <w:b/>
          <w:bCs/>
        </w:rPr>
        <w:t xml:space="preserve"> </w:t>
      </w:r>
      <w:r w:rsidR="001D7BB8" w:rsidRPr="00C24CE8">
        <w:rPr>
          <w:rFonts w:asciiTheme="majorHAnsi" w:hAnsiTheme="majorHAnsi" w:cstheme="majorBidi"/>
          <w:b/>
          <w:bCs/>
        </w:rPr>
        <w:t>ha raggiunto</w:t>
      </w:r>
      <w:r w:rsidR="00BC2774" w:rsidRPr="00C24CE8">
        <w:rPr>
          <w:rFonts w:asciiTheme="majorHAnsi" w:hAnsiTheme="majorHAnsi" w:cstheme="majorBidi"/>
          <w:b/>
          <w:bCs/>
        </w:rPr>
        <w:t xml:space="preserve"> oltre 380 milioni di euro</w:t>
      </w:r>
      <w:r w:rsidR="00BC2774" w:rsidRPr="00C24CE8">
        <w:rPr>
          <w:rFonts w:asciiTheme="majorHAnsi" w:hAnsiTheme="majorHAnsi" w:cstheme="majorBidi"/>
        </w:rPr>
        <w:t xml:space="preserve">. </w:t>
      </w:r>
      <w:r w:rsidR="00F55551" w:rsidRPr="00C24CE8">
        <w:rPr>
          <w:rFonts w:asciiTheme="majorHAnsi" w:hAnsiTheme="majorHAnsi" w:cstheme="majorBidi"/>
        </w:rPr>
        <w:t xml:space="preserve">Questo risultato, sostenuto dalla continua espansione internazionale e dalla forza dei suoi </w:t>
      </w:r>
      <w:proofErr w:type="gramStart"/>
      <w:r w:rsidR="00F55551" w:rsidRPr="00C24CE8">
        <w:rPr>
          <w:rFonts w:asciiTheme="majorHAnsi" w:hAnsiTheme="majorHAnsi" w:cstheme="majorBidi"/>
        </w:rPr>
        <w:t>brand</w:t>
      </w:r>
      <w:proofErr w:type="gramEnd"/>
      <w:r w:rsidR="00F55551" w:rsidRPr="00C24CE8">
        <w:rPr>
          <w:rFonts w:asciiTheme="majorHAnsi" w:hAnsiTheme="majorHAnsi" w:cstheme="majorBidi"/>
        </w:rPr>
        <w:t xml:space="preserve"> storici, dimostra l’eccellenza operativa e la capacità di crescita dell'azienda.</w:t>
      </w:r>
    </w:p>
    <w:p w14:paraId="07F8510E" w14:textId="77777777" w:rsidR="00F55551" w:rsidRDefault="00F55551" w:rsidP="00875025">
      <w:pPr>
        <w:pStyle w:val="CorpoA"/>
        <w:jc w:val="both"/>
        <w:rPr>
          <w:rFonts w:asciiTheme="majorHAnsi" w:hAnsiTheme="majorHAnsi" w:cstheme="majorHAnsi"/>
        </w:rPr>
      </w:pPr>
    </w:p>
    <w:p w14:paraId="24D46EE7" w14:textId="77777777" w:rsidR="00F55551" w:rsidRDefault="00F55551" w:rsidP="00875025">
      <w:pPr>
        <w:pStyle w:val="CorpoA"/>
        <w:jc w:val="both"/>
        <w:rPr>
          <w:rFonts w:asciiTheme="majorHAnsi" w:hAnsiTheme="majorHAnsi" w:cstheme="majorHAnsi"/>
        </w:rPr>
      </w:pPr>
    </w:p>
    <w:p w14:paraId="2DCCCBEF" w14:textId="77777777" w:rsidR="00343291" w:rsidRDefault="00343291" w:rsidP="00F55551">
      <w:pPr>
        <w:pStyle w:val="CorpoA"/>
        <w:jc w:val="both"/>
        <w:rPr>
          <w:rFonts w:asciiTheme="majorHAnsi" w:hAnsiTheme="majorHAnsi" w:cstheme="majorHAnsi"/>
        </w:rPr>
      </w:pPr>
      <w:bookmarkStart w:id="22" w:name="OLE_LINK140"/>
      <w:bookmarkStart w:id="23" w:name="OLE_LINK141"/>
    </w:p>
    <w:p w14:paraId="2D652D89" w14:textId="1B6B2482" w:rsidR="00145012" w:rsidRPr="00C24CE8" w:rsidRDefault="00F55551" w:rsidP="077B5FEF">
      <w:pPr>
        <w:pStyle w:val="CorpoA"/>
        <w:jc w:val="both"/>
        <w:rPr>
          <w:rFonts w:asciiTheme="majorHAnsi" w:hAnsiTheme="majorHAnsi" w:cstheme="majorBidi"/>
        </w:rPr>
      </w:pPr>
      <w:r w:rsidRPr="00C24CE8">
        <w:rPr>
          <w:rFonts w:asciiTheme="majorHAnsi" w:hAnsiTheme="majorHAnsi" w:cstheme="majorBidi"/>
        </w:rPr>
        <w:t xml:space="preserve">A livello contabile, </w:t>
      </w:r>
      <w:bookmarkEnd w:id="20"/>
      <w:bookmarkEnd w:id="21"/>
      <w:r w:rsidR="00DD1F4A" w:rsidRPr="00C24CE8">
        <w:rPr>
          <w:rFonts w:asciiTheme="majorHAnsi" w:hAnsiTheme="majorHAnsi" w:cstheme="majorBidi"/>
          <w:b/>
          <w:bCs/>
        </w:rPr>
        <w:t xml:space="preserve">il </w:t>
      </w:r>
      <w:r w:rsidR="00291E39" w:rsidRPr="00C24CE8">
        <w:rPr>
          <w:rFonts w:asciiTheme="majorHAnsi" w:hAnsiTheme="majorHAnsi" w:cstheme="majorBidi"/>
          <w:b/>
          <w:bCs/>
        </w:rPr>
        <w:t xml:space="preserve">valore economico del </w:t>
      </w:r>
      <w:r w:rsidR="00DD1F4A" w:rsidRPr="00C24CE8">
        <w:rPr>
          <w:rFonts w:asciiTheme="majorHAnsi" w:hAnsiTheme="majorHAnsi" w:cstheme="majorBidi"/>
          <w:b/>
          <w:bCs/>
        </w:rPr>
        <w:t>fatturato consolidato</w:t>
      </w:r>
      <w:r w:rsidR="00343291" w:rsidRPr="00C24CE8">
        <w:rPr>
          <w:rFonts w:asciiTheme="majorHAnsi" w:hAnsiTheme="majorHAnsi" w:cstheme="majorBidi"/>
          <w:b/>
          <w:bCs/>
        </w:rPr>
        <w:t xml:space="preserve"> nel 2023</w:t>
      </w:r>
      <w:r w:rsidR="00DD1F4A" w:rsidRPr="00C24CE8">
        <w:rPr>
          <w:rFonts w:asciiTheme="majorHAnsi" w:hAnsiTheme="majorHAnsi" w:cstheme="majorBidi"/>
          <w:b/>
          <w:bCs/>
        </w:rPr>
        <w:t xml:space="preserve"> risulta pari a 355 milioni di euro, segnando un -16%</w:t>
      </w:r>
      <w:r w:rsidR="00DD1F4A" w:rsidRPr="00C24CE8">
        <w:rPr>
          <w:rFonts w:asciiTheme="majorHAnsi" w:hAnsiTheme="majorHAnsi" w:cstheme="majorBidi"/>
        </w:rPr>
        <w:t xml:space="preserve"> rispetto all’anno precedente. Tuttavia, questa apparente flessione è attribuibile all’impatto del tasso di conversione </w:t>
      </w:r>
      <w:bookmarkStart w:id="24" w:name="OLE_LINK168"/>
      <w:bookmarkStart w:id="25" w:name="OLE_LINK169"/>
      <w:r w:rsidR="00DD1F4A" w:rsidRPr="00C24CE8">
        <w:rPr>
          <w:rFonts w:asciiTheme="majorHAnsi" w:hAnsiTheme="majorHAnsi" w:cstheme="majorBidi"/>
        </w:rPr>
        <w:t xml:space="preserve">iper-inflattivo </w:t>
      </w:r>
      <w:bookmarkEnd w:id="24"/>
      <w:bookmarkEnd w:id="25"/>
      <w:r w:rsidR="00DD1F4A" w:rsidRPr="00C24CE8">
        <w:rPr>
          <w:rFonts w:asciiTheme="majorHAnsi" w:hAnsiTheme="majorHAnsi" w:cstheme="majorBidi"/>
        </w:rPr>
        <w:t xml:space="preserve">dei Pesos argentini in </w:t>
      </w:r>
      <w:proofErr w:type="gramStart"/>
      <w:r w:rsidR="00DD1F4A" w:rsidRPr="00C24CE8">
        <w:rPr>
          <w:rFonts w:asciiTheme="majorHAnsi" w:hAnsiTheme="majorHAnsi" w:cstheme="majorBidi"/>
        </w:rPr>
        <w:t>Euro</w:t>
      </w:r>
      <w:proofErr w:type="gramEnd"/>
      <w:r w:rsidR="00DD1F4A" w:rsidRPr="00C24CE8">
        <w:rPr>
          <w:rFonts w:asciiTheme="majorHAnsi" w:hAnsiTheme="majorHAnsi" w:cstheme="majorBidi"/>
        </w:rPr>
        <w:t>, applicato per il mercato argentino – da sempre una roccaforte strategica e seconda sede del</w:t>
      </w:r>
      <w:r w:rsidR="00801FE1">
        <w:rPr>
          <w:rFonts w:asciiTheme="majorHAnsi" w:hAnsiTheme="majorHAnsi" w:cstheme="majorBidi"/>
        </w:rPr>
        <w:t xml:space="preserve"> comparto del</w:t>
      </w:r>
      <w:r w:rsidR="00DD1F4A" w:rsidRPr="00C24CE8">
        <w:rPr>
          <w:rFonts w:asciiTheme="majorHAnsi" w:hAnsiTheme="majorHAnsi" w:cstheme="majorBidi"/>
        </w:rPr>
        <w:t xml:space="preserve"> Gruppo</w:t>
      </w:r>
      <w:r w:rsidR="00801FE1">
        <w:rPr>
          <w:rFonts w:asciiTheme="majorHAnsi" w:hAnsiTheme="majorHAnsi" w:cstheme="majorBidi"/>
        </w:rPr>
        <w:t xml:space="preserve"> attivo nella </w:t>
      </w:r>
      <w:r w:rsidR="00801FE1" w:rsidRPr="00C24CE8">
        <w:rPr>
          <w:rFonts w:asciiTheme="majorHAnsi" w:hAnsiTheme="majorHAnsi" w:cstheme="majorBidi"/>
        </w:rPr>
        <w:t xml:space="preserve">produzione e commercializzazione di </w:t>
      </w:r>
      <w:proofErr w:type="spellStart"/>
      <w:r w:rsidR="00801FE1" w:rsidRPr="00C24CE8">
        <w:rPr>
          <w:rFonts w:asciiTheme="majorHAnsi" w:hAnsiTheme="majorHAnsi" w:cstheme="majorBidi"/>
        </w:rPr>
        <w:t>spirits</w:t>
      </w:r>
      <w:proofErr w:type="spellEnd"/>
      <w:r w:rsidR="00DD1F4A" w:rsidRPr="00C24CE8">
        <w:rPr>
          <w:rFonts w:asciiTheme="majorHAnsi" w:hAnsiTheme="majorHAnsi" w:cstheme="majorBidi"/>
        </w:rPr>
        <w:t>. In realtà, al netto dell'effetto di conversione,</w:t>
      </w:r>
      <w:r w:rsidR="00DD1F4A" w:rsidRPr="00C24CE8">
        <w:rPr>
          <w:rFonts w:asciiTheme="majorHAnsi" w:hAnsiTheme="majorHAnsi" w:cstheme="majorBidi"/>
          <w:b/>
          <w:bCs/>
        </w:rPr>
        <w:t xml:space="preserve"> </w:t>
      </w:r>
      <w:r w:rsidR="00E50450" w:rsidRPr="00C24CE8">
        <w:rPr>
          <w:rFonts w:asciiTheme="majorHAnsi" w:hAnsiTheme="majorHAnsi" w:cstheme="majorBidi"/>
          <w:b/>
          <w:bCs/>
        </w:rPr>
        <w:t xml:space="preserve">l’esercizio </w:t>
      </w:r>
      <w:r w:rsidR="00DD1F4A" w:rsidRPr="00C24CE8">
        <w:rPr>
          <w:rFonts w:asciiTheme="majorHAnsi" w:hAnsiTheme="majorHAnsi" w:cstheme="majorBidi"/>
          <w:b/>
          <w:bCs/>
        </w:rPr>
        <w:t>registra un aumento reale in valore e volumi</w:t>
      </w:r>
      <w:r w:rsidR="00DD1F4A" w:rsidRPr="00C24CE8">
        <w:rPr>
          <w:rFonts w:asciiTheme="majorHAnsi" w:hAnsiTheme="majorHAnsi" w:cstheme="majorBidi"/>
        </w:rPr>
        <w:t xml:space="preserve">, a riprova dell’ottima performance del Gruppo. </w:t>
      </w:r>
    </w:p>
    <w:p w14:paraId="25EAD98E" w14:textId="0BBB5980" w:rsidR="00DD1F4A" w:rsidRPr="00C24CE8" w:rsidRDefault="00DD1F4A" w:rsidP="077B5FEF">
      <w:pPr>
        <w:pStyle w:val="CorpoA"/>
        <w:jc w:val="both"/>
        <w:rPr>
          <w:rFonts w:asciiTheme="majorHAnsi" w:hAnsiTheme="majorHAnsi" w:cstheme="majorBidi"/>
        </w:rPr>
      </w:pPr>
      <w:r w:rsidRPr="00C24CE8">
        <w:rPr>
          <w:rFonts w:asciiTheme="majorHAnsi" w:hAnsiTheme="majorHAnsi" w:cstheme="majorBidi"/>
        </w:rPr>
        <w:t>Questo incremento sostanziale si riflette anche nell’</w:t>
      </w:r>
      <w:r w:rsidRPr="00C24CE8">
        <w:rPr>
          <w:rFonts w:asciiTheme="majorHAnsi" w:hAnsiTheme="majorHAnsi" w:cstheme="majorBidi"/>
          <w:b/>
          <w:bCs/>
        </w:rPr>
        <w:t xml:space="preserve">utile netto, in crescita del +47%, </w:t>
      </w:r>
      <w:r w:rsidRPr="00C24CE8">
        <w:rPr>
          <w:rFonts w:asciiTheme="majorHAnsi" w:hAnsiTheme="majorHAnsi" w:cstheme="majorBidi"/>
        </w:rPr>
        <w:t>a dimostrazione della solidità e dell’efficienza della gestione finanziaria del Gruppo Branca.</w:t>
      </w:r>
    </w:p>
    <w:p w14:paraId="13E06959" w14:textId="77777777" w:rsidR="00DD1F4A" w:rsidRDefault="00DD1F4A" w:rsidP="00F55551">
      <w:pPr>
        <w:pStyle w:val="CorpoA"/>
        <w:jc w:val="both"/>
        <w:rPr>
          <w:rFonts w:asciiTheme="majorHAnsi" w:hAnsiTheme="majorHAnsi" w:cstheme="majorHAnsi"/>
        </w:rPr>
      </w:pPr>
    </w:p>
    <w:bookmarkEnd w:id="22"/>
    <w:bookmarkEnd w:id="23"/>
    <w:p w14:paraId="1FCB8101" w14:textId="2406745F" w:rsidR="00A91CF8" w:rsidRPr="00C24CE8" w:rsidRDefault="00A91CF8" w:rsidP="077B5FEF">
      <w:pPr>
        <w:pStyle w:val="CorpoA"/>
        <w:jc w:val="both"/>
        <w:rPr>
          <w:rFonts w:asciiTheme="majorHAnsi" w:hAnsiTheme="majorHAnsi" w:cstheme="majorBidi"/>
        </w:rPr>
      </w:pPr>
      <w:r w:rsidRPr="00C24CE8">
        <w:rPr>
          <w:rFonts w:asciiTheme="majorHAnsi" w:hAnsiTheme="majorHAnsi" w:cstheme="majorBidi"/>
        </w:rPr>
        <w:t>Il 2023 è stato</w:t>
      </w:r>
      <w:r w:rsidR="00474AA3" w:rsidRPr="00C24CE8">
        <w:rPr>
          <w:rFonts w:asciiTheme="majorHAnsi" w:hAnsiTheme="majorHAnsi" w:cstheme="majorBidi"/>
        </w:rPr>
        <w:t xml:space="preserve"> dunque</w:t>
      </w:r>
      <w:r w:rsidRPr="00C24CE8">
        <w:rPr>
          <w:rFonts w:asciiTheme="majorHAnsi" w:hAnsiTheme="majorHAnsi" w:cstheme="majorBidi"/>
        </w:rPr>
        <w:t xml:space="preserve"> un anno di risultati concreti e positivi per il Gruppo Branca, che, pur in un contesto di sfide economiche globali, ha saputo capitalizzare sulla propria visione e consolidare la propria posizione nei mercati chiave. Questo successo rappresenta non solo un traguardo finanziario, ma anche un segnale di lungimiranza e resilienza, qualità che caratterizzano da sempre la storia e il modello di crescita responsabile di Branca.</w:t>
      </w:r>
    </w:p>
    <w:p w14:paraId="25CB6BCC" w14:textId="77777777" w:rsidR="00A91CF8" w:rsidRPr="00A91CF8" w:rsidRDefault="00A91CF8" w:rsidP="00A91CF8">
      <w:pPr>
        <w:pStyle w:val="CorpoA"/>
        <w:jc w:val="both"/>
        <w:rPr>
          <w:rFonts w:asciiTheme="majorHAnsi" w:hAnsiTheme="majorHAnsi" w:cstheme="majorHAnsi"/>
        </w:rPr>
      </w:pPr>
    </w:p>
    <w:p w14:paraId="5D20B5A4" w14:textId="4808D0DD" w:rsidR="00A91CF8" w:rsidRPr="00C24CE8" w:rsidRDefault="00A91CF8" w:rsidP="077B5FEF">
      <w:pPr>
        <w:pStyle w:val="CorpoA"/>
        <w:jc w:val="both"/>
        <w:rPr>
          <w:rFonts w:asciiTheme="majorHAnsi" w:hAnsiTheme="majorHAnsi" w:cstheme="majorBidi"/>
        </w:rPr>
      </w:pPr>
      <w:r w:rsidRPr="00C24CE8">
        <w:rPr>
          <w:rFonts w:asciiTheme="majorHAnsi" w:hAnsiTheme="majorHAnsi" w:cstheme="majorBidi"/>
        </w:rPr>
        <w:t xml:space="preserve">Sotto la guida di Niccolò Branca, esponente della quinta generazione della famiglia, il Gruppo continua a fondare la propria visione </w:t>
      </w:r>
      <w:r w:rsidR="002256D3" w:rsidRPr="00C24CE8">
        <w:rPr>
          <w:rFonts w:asciiTheme="majorHAnsi" w:hAnsiTheme="majorHAnsi" w:cstheme="majorBidi"/>
        </w:rPr>
        <w:t>sull’</w:t>
      </w:r>
      <w:r w:rsidR="002256D3" w:rsidRPr="00C24CE8">
        <w:rPr>
          <w:rFonts w:asciiTheme="majorHAnsi" w:hAnsiTheme="majorHAnsi" w:cstheme="majorBidi"/>
          <w:b/>
          <w:bCs/>
        </w:rPr>
        <w:t>Economia della Consapevolezza</w:t>
      </w:r>
      <w:r w:rsidR="002256D3" w:rsidRPr="00C24CE8">
        <w:rPr>
          <w:rFonts w:asciiTheme="majorHAnsi" w:hAnsiTheme="majorHAnsi" w:cstheme="majorBidi"/>
        </w:rPr>
        <w:t xml:space="preserve"> </w:t>
      </w:r>
      <w:r w:rsidRPr="00C24CE8">
        <w:rPr>
          <w:rFonts w:asciiTheme="majorHAnsi" w:hAnsiTheme="majorHAnsi" w:cstheme="majorBidi"/>
        </w:rPr>
        <w:t>– un modello gestionale che coniuga crescita economica, responsabilità sociale e rispetto per l’ambiente. Questo approccio, basato sui quattro pilastri di Sostenibilità, Consapevolezza, Qualità e Cura, rafforza l’impegno del Gruppo nel mantenere elevati standard qualitativi e nel perseguire un “utile generativo” che crea valore condiviso.</w:t>
      </w:r>
    </w:p>
    <w:p w14:paraId="5007CB9F" w14:textId="1131EC23" w:rsidR="009B10E2" w:rsidRPr="00C24CE8" w:rsidRDefault="005B389D" w:rsidP="077B5FEF">
      <w:pPr>
        <w:pStyle w:val="CorpoA"/>
        <w:jc w:val="both"/>
        <w:rPr>
          <w:rFonts w:asciiTheme="majorHAnsi" w:hAnsiTheme="majorHAnsi" w:cstheme="majorBidi"/>
          <w:b/>
          <w:bCs/>
        </w:rPr>
      </w:pPr>
      <w:bookmarkStart w:id="26" w:name="OLE_LINK144"/>
      <w:bookmarkStart w:id="27" w:name="OLE_LINK145"/>
      <w:bookmarkEnd w:id="10"/>
      <w:bookmarkEnd w:id="11"/>
      <w:r w:rsidRPr="00C24CE8">
        <w:rPr>
          <w:rFonts w:asciiTheme="majorHAnsi" w:hAnsiTheme="majorHAnsi" w:cstheme="majorBidi"/>
        </w:rPr>
        <w:t>“</w:t>
      </w:r>
      <w:r w:rsidRPr="00C24CE8">
        <w:rPr>
          <w:rFonts w:asciiTheme="majorHAnsi" w:hAnsiTheme="majorHAnsi" w:cstheme="majorBidi"/>
          <w:i/>
          <w:iCs/>
        </w:rPr>
        <w:t xml:space="preserve">In un anno segnato da incertezze, il nostro impegno verso l’ambiente e le persone non è mai venuto meno; </w:t>
      </w:r>
      <w:r w:rsidR="001A4EA5" w:rsidRPr="00C24CE8">
        <w:rPr>
          <w:rFonts w:asciiTheme="majorHAnsi" w:hAnsiTheme="majorHAnsi" w:cstheme="majorBidi"/>
          <w:i/>
          <w:iCs/>
        </w:rPr>
        <w:t xml:space="preserve">Il Gruppo Branca ha anche dimostrato di contribuire attivamente allo sviluppo economico e sociale. Infatti, </w:t>
      </w:r>
      <w:r w:rsidR="001A4EA5" w:rsidRPr="00C24CE8">
        <w:rPr>
          <w:rFonts w:asciiTheme="majorHAnsi" w:hAnsiTheme="majorHAnsi" w:cstheme="majorBidi"/>
          <w:b/>
          <w:bCs/>
          <w:i/>
          <w:iCs/>
        </w:rPr>
        <w:t xml:space="preserve">oltre l’80% del valore </w:t>
      </w:r>
      <w:r w:rsidR="00753E39" w:rsidRPr="00C24CE8">
        <w:rPr>
          <w:rFonts w:asciiTheme="majorHAnsi" w:hAnsiTheme="majorHAnsi" w:cstheme="majorBidi"/>
          <w:b/>
          <w:bCs/>
          <w:i/>
          <w:iCs/>
        </w:rPr>
        <w:t>generato</w:t>
      </w:r>
      <w:r w:rsidR="001A4EA5" w:rsidRPr="00C24CE8">
        <w:rPr>
          <w:rFonts w:asciiTheme="majorHAnsi" w:hAnsiTheme="majorHAnsi" w:cstheme="majorBidi"/>
          <w:b/>
          <w:bCs/>
          <w:i/>
          <w:iCs/>
        </w:rPr>
        <w:t xml:space="preserve"> è stato distribuito </w:t>
      </w:r>
      <w:r w:rsidR="001A4EA5" w:rsidRPr="00C24CE8">
        <w:rPr>
          <w:rFonts w:asciiTheme="majorHAnsi" w:hAnsiTheme="majorHAnsi" w:cstheme="majorBidi"/>
          <w:i/>
          <w:iCs/>
        </w:rPr>
        <w:t>tra l’acquisto di beni e servizi, fornitori di capitali, Pubblica Amministrazione, dipendenti ed investimenti per la comunità. Q</w:t>
      </w:r>
      <w:r w:rsidRPr="00C24CE8">
        <w:rPr>
          <w:rFonts w:asciiTheme="majorHAnsi" w:hAnsiTheme="majorHAnsi" w:cstheme="majorBidi"/>
          <w:i/>
          <w:iCs/>
        </w:rPr>
        <w:t>uesto è il nostro modo di agire responsabile in un mondo interconnesso</w:t>
      </w:r>
      <w:r w:rsidRPr="00C24CE8">
        <w:rPr>
          <w:rFonts w:asciiTheme="majorHAnsi" w:hAnsiTheme="majorHAnsi" w:cstheme="majorBidi"/>
        </w:rPr>
        <w:t xml:space="preserve">,” afferma </w:t>
      </w:r>
      <w:bookmarkStart w:id="28" w:name="OLE_LINK65"/>
      <w:bookmarkStart w:id="29" w:name="OLE_LINK66"/>
      <w:bookmarkStart w:id="30" w:name="OLE_LINK39"/>
      <w:bookmarkStart w:id="31" w:name="OLE_LINK40"/>
      <w:bookmarkEnd w:id="12"/>
      <w:bookmarkEnd w:id="13"/>
      <w:r w:rsidR="002567B4" w:rsidRPr="00C24CE8">
        <w:rPr>
          <w:rFonts w:asciiTheme="majorHAnsi" w:hAnsiTheme="majorHAnsi" w:cstheme="majorBidi"/>
          <w:b/>
          <w:bCs/>
        </w:rPr>
        <w:t>Niccolò Branca</w:t>
      </w:r>
      <w:r w:rsidR="002567B4" w:rsidRPr="00C24CE8">
        <w:rPr>
          <w:rFonts w:asciiTheme="majorHAnsi" w:hAnsiTheme="majorHAnsi" w:cstheme="majorBidi"/>
        </w:rPr>
        <w:t xml:space="preserve">, </w:t>
      </w:r>
      <w:r w:rsidR="002567B4" w:rsidRPr="00C24CE8">
        <w:rPr>
          <w:rFonts w:asciiTheme="majorHAnsi" w:hAnsiTheme="majorHAnsi" w:cstheme="majorBidi"/>
          <w:b/>
          <w:bCs/>
        </w:rPr>
        <w:t>Presidente e Amministratore Delegato del Gruppo</w:t>
      </w:r>
      <w:r w:rsidRPr="00C24CE8">
        <w:rPr>
          <w:rFonts w:asciiTheme="majorHAnsi" w:hAnsiTheme="majorHAnsi" w:cstheme="majorBidi"/>
        </w:rPr>
        <w:t>.</w:t>
      </w:r>
    </w:p>
    <w:p w14:paraId="61D4CE69" w14:textId="77777777" w:rsidR="00A81207" w:rsidRDefault="00A81207" w:rsidP="00875025">
      <w:pPr>
        <w:jc w:val="both"/>
        <w:rPr>
          <w:rFonts w:asciiTheme="majorHAnsi" w:hAnsiTheme="majorHAnsi" w:cstheme="majorHAnsi"/>
          <w:color w:val="000000"/>
          <w:sz w:val="22"/>
          <w:szCs w:val="22"/>
          <w:u w:color="000000"/>
          <w:lang w:val="it-IT" w:eastAsia="it-IT"/>
          <w14:textOutline w14:w="12700" w14:cap="flat" w14:cmpd="sng" w14:algn="ctr">
            <w14:noFill/>
            <w14:prstDash w14:val="solid"/>
            <w14:miter w14:lim="400000"/>
          </w14:textOutline>
        </w:rPr>
      </w:pPr>
      <w:bookmarkStart w:id="32" w:name="OLE_LINK84"/>
      <w:bookmarkStart w:id="33" w:name="OLE_LINK85"/>
      <w:bookmarkEnd w:id="4"/>
      <w:bookmarkEnd w:id="5"/>
      <w:bookmarkEnd w:id="26"/>
      <w:bookmarkEnd w:id="27"/>
      <w:bookmarkEnd w:id="28"/>
      <w:bookmarkEnd w:id="29"/>
      <w:bookmarkEnd w:id="30"/>
      <w:bookmarkEnd w:id="31"/>
    </w:p>
    <w:p w14:paraId="3F76EF1B" w14:textId="6D166959" w:rsidR="00E61AB0" w:rsidRPr="002567B4" w:rsidRDefault="00E61AB0" w:rsidP="00875025">
      <w:pPr>
        <w:jc w:val="both"/>
        <w:rPr>
          <w:rFonts w:asciiTheme="majorHAnsi" w:hAnsiTheme="majorHAnsi" w:cstheme="majorHAnsi"/>
          <w:b/>
          <w:bCs/>
          <w:color w:val="000000"/>
          <w:sz w:val="22"/>
          <w:szCs w:val="22"/>
          <w:u w:color="000000"/>
          <w:lang w:val="it-IT" w:eastAsia="it-IT"/>
          <w14:textOutline w14:w="12700" w14:cap="flat" w14:cmpd="sng" w14:algn="ctr">
            <w14:noFill/>
            <w14:prstDash w14:val="solid"/>
            <w14:miter w14:lim="400000"/>
          </w14:textOutline>
        </w:rPr>
      </w:pPr>
      <w:bookmarkStart w:id="34" w:name="OLE_LINK148"/>
      <w:bookmarkStart w:id="35" w:name="OLE_LINK149"/>
      <w:r w:rsidRPr="002567B4">
        <w:rPr>
          <w:rFonts w:asciiTheme="majorHAnsi" w:hAnsiTheme="majorHAnsi" w:cstheme="majorHAnsi"/>
          <w:b/>
          <w:bCs/>
          <w:color w:val="000000"/>
          <w:sz w:val="22"/>
          <w:szCs w:val="22"/>
          <w:u w:color="000000"/>
          <w:lang w:val="it-IT" w:eastAsia="it-IT"/>
          <w14:textOutline w14:w="12700" w14:cap="flat" w14:cmpd="sng" w14:algn="ctr">
            <w14:noFill/>
            <w14:prstDash w14:val="solid"/>
            <w14:miter w14:lim="400000"/>
          </w14:textOutline>
        </w:rPr>
        <w:t>Una filiera globale e responsabile per garantire qualità e sostenibilità</w:t>
      </w:r>
    </w:p>
    <w:p w14:paraId="0E6E0C82" w14:textId="7074BFE3" w:rsidR="00334955" w:rsidRDefault="00EF5C6D" w:rsidP="008870FB">
      <w:pPr>
        <w:jc w:val="both"/>
        <w:rPr>
          <w:rFonts w:asciiTheme="majorHAnsi" w:hAnsiTheme="majorHAnsi" w:cstheme="majorHAnsi"/>
          <w:color w:val="000000"/>
          <w:sz w:val="22"/>
          <w:szCs w:val="22"/>
          <w:u w:color="000000"/>
          <w:lang w:val="it-IT" w:eastAsia="it-IT"/>
          <w14:textOutline w14:w="12700" w14:cap="flat" w14:cmpd="sng" w14:algn="ctr">
            <w14:noFill/>
            <w14:prstDash w14:val="solid"/>
            <w14:miter w14:lim="400000"/>
          </w14:textOutline>
        </w:rPr>
      </w:pPr>
      <w:bookmarkStart w:id="36" w:name="OLE_LINK154"/>
      <w:bookmarkStart w:id="37" w:name="OLE_LINK155"/>
      <w:r w:rsidRPr="00EF5C6D">
        <w:rPr>
          <w:rFonts w:asciiTheme="majorHAnsi" w:hAnsiTheme="majorHAnsi" w:cstheme="majorHAnsi"/>
          <w:color w:val="000000"/>
          <w:sz w:val="22"/>
          <w:szCs w:val="22"/>
          <w:u w:color="000000"/>
          <w:lang w:val="it-IT" w:eastAsia="it-IT"/>
          <w14:textOutline w14:w="12700" w14:cap="flat" w14:cmpd="sng" w14:algn="ctr">
            <w14:noFill/>
            <w14:prstDash w14:val="solid"/>
            <w14:miter w14:lim="400000"/>
          </w14:textOutline>
        </w:rPr>
        <w:t xml:space="preserve">Il Gruppo Branca gestisce una filiera di approvvigionamento globale che rispetta standard rigorosi, assicurando eccellenza dei prodotti e aderenza a principi di equità, trasparenza e responsabilità. </w:t>
      </w:r>
      <w:r w:rsidR="008870FB" w:rsidRPr="008870FB">
        <w:rPr>
          <w:rFonts w:asciiTheme="majorHAnsi" w:hAnsiTheme="majorHAnsi" w:cstheme="majorHAnsi"/>
          <w:color w:val="000000"/>
          <w:sz w:val="22"/>
          <w:szCs w:val="22"/>
          <w:u w:color="000000"/>
          <w:lang w:val="it-IT" w:eastAsia="it-IT"/>
          <w14:textOutline w14:w="12700" w14:cap="flat" w14:cmpd="sng" w14:algn="ctr">
            <w14:noFill/>
            <w14:prstDash w14:val="solid"/>
            <w14:miter w14:lim="400000"/>
          </w14:textOutline>
        </w:rPr>
        <w:t xml:space="preserve">Considerando </w:t>
      </w:r>
      <w:r w:rsidR="008870FB" w:rsidRPr="008870FB">
        <w:rPr>
          <w:rFonts w:asciiTheme="majorHAnsi" w:hAnsiTheme="majorHAnsi" w:cstheme="majorHAnsi"/>
          <w:b/>
          <w:bCs/>
          <w:color w:val="000000"/>
          <w:sz w:val="22"/>
          <w:szCs w:val="22"/>
          <w:u w:color="000000"/>
          <w:lang w:val="it-IT" w:eastAsia="it-IT"/>
          <w14:textOutline w14:w="12700" w14:cap="flat" w14:cmpd="sng" w14:algn="ctr">
            <w14:noFill/>
            <w14:prstDash w14:val="solid"/>
            <w14:miter w14:lim="400000"/>
          </w14:textOutline>
        </w:rPr>
        <w:t>la gestione della catena di fornitura un asset strategico</w:t>
      </w:r>
      <w:r w:rsidR="008870FB" w:rsidRPr="008870FB">
        <w:rPr>
          <w:rFonts w:asciiTheme="majorHAnsi" w:hAnsiTheme="majorHAnsi" w:cstheme="majorHAnsi"/>
          <w:color w:val="000000"/>
          <w:sz w:val="22"/>
          <w:szCs w:val="22"/>
          <w:u w:color="000000"/>
          <w:lang w:val="it-IT" w:eastAsia="it-IT"/>
          <w14:textOutline w14:w="12700" w14:cap="flat" w14:cmpd="sng" w14:algn="ctr">
            <w14:noFill/>
            <w14:prstDash w14:val="solid"/>
            <w14:miter w14:lim="400000"/>
          </w14:textOutline>
        </w:rPr>
        <w:t xml:space="preserve">, Branca ha implementato una strategia di </w:t>
      </w:r>
      <w:r w:rsidR="008870FB" w:rsidRPr="008870FB">
        <w:rPr>
          <w:rFonts w:asciiTheme="majorHAnsi" w:hAnsiTheme="majorHAnsi" w:cstheme="majorHAnsi"/>
          <w:b/>
          <w:bCs/>
          <w:color w:val="000000"/>
          <w:sz w:val="22"/>
          <w:szCs w:val="22"/>
          <w:u w:color="000000"/>
          <w:lang w:val="it-IT" w:eastAsia="it-IT"/>
          <w14:textOutline w14:w="12700" w14:cap="flat" w14:cmpd="sng" w14:algn="ctr">
            <w14:noFill/>
            <w14:prstDash w14:val="solid"/>
            <w14:miter w14:lim="400000"/>
          </w14:textOutline>
        </w:rPr>
        <w:t>“Green Procurement”</w:t>
      </w:r>
      <w:r w:rsidR="008870FB" w:rsidRPr="008870FB">
        <w:rPr>
          <w:rFonts w:asciiTheme="majorHAnsi" w:hAnsiTheme="majorHAnsi" w:cstheme="majorHAnsi"/>
          <w:color w:val="000000"/>
          <w:sz w:val="22"/>
          <w:szCs w:val="22"/>
          <w:u w:color="000000"/>
          <w:lang w:val="it-IT" w:eastAsia="it-IT"/>
          <w14:textOutline w14:w="12700" w14:cap="flat" w14:cmpd="sng" w14:algn="ctr">
            <w14:noFill/>
            <w14:prstDash w14:val="solid"/>
            <w14:miter w14:lim="400000"/>
          </w14:textOutline>
        </w:rPr>
        <w:t xml:space="preserve"> per garantire l'approvvigionamento di materiali, prodotti e servizi da fornitori che condividono un forte impegno verso la sostenibilità.</w:t>
      </w:r>
    </w:p>
    <w:p w14:paraId="10412E52" w14:textId="77777777" w:rsidR="0017497A" w:rsidRDefault="00EE0EE1" w:rsidP="008870FB">
      <w:pPr>
        <w:jc w:val="both"/>
        <w:rPr>
          <w:rFonts w:asciiTheme="majorHAnsi" w:hAnsiTheme="majorHAnsi" w:cstheme="majorHAnsi"/>
          <w:color w:val="000000"/>
          <w:sz w:val="22"/>
          <w:szCs w:val="22"/>
          <w:u w:color="000000"/>
          <w:lang w:val="it-IT" w:eastAsia="it-IT"/>
          <w14:textOutline w14:w="12700" w14:cap="flat" w14:cmpd="sng" w14:algn="ctr">
            <w14:noFill/>
            <w14:prstDash w14:val="solid"/>
            <w14:miter w14:lim="400000"/>
          </w14:textOutline>
        </w:rPr>
      </w:pPr>
      <w:r w:rsidRPr="00EE0EE1">
        <w:rPr>
          <w:rFonts w:asciiTheme="majorHAnsi" w:hAnsiTheme="majorHAnsi" w:cstheme="majorHAnsi"/>
          <w:color w:val="000000"/>
          <w:sz w:val="22"/>
          <w:szCs w:val="22"/>
          <w:u w:color="000000"/>
          <w:lang w:val="it-IT" w:eastAsia="it-IT"/>
          <w14:textOutline w14:w="12700" w14:cap="flat" w14:cmpd="sng" w14:algn="ctr">
            <w14:noFill/>
            <w14:prstDash w14:val="solid"/>
            <w14:miter w14:lim="400000"/>
          </w14:textOutline>
        </w:rPr>
        <w:t xml:space="preserve">Nel 2023, il Gruppo ha rafforzato il proprio impegno verso una filiera sostenibile, collaborando esclusivamente con partner che rispettano le normative locali e internazionali. Questo approccio mira a creare relazioni durature e stabili con fornitori in grado di preservare qualità e affidabilità in ogni fase del processo produttivo. </w:t>
      </w:r>
    </w:p>
    <w:p w14:paraId="330A7CDB" w14:textId="159856A8" w:rsidR="00EE0EE1" w:rsidRPr="00EE0EE1" w:rsidRDefault="00EE0EE1" w:rsidP="008870FB">
      <w:pPr>
        <w:jc w:val="both"/>
        <w:rPr>
          <w:rFonts w:asciiTheme="majorHAnsi" w:hAnsiTheme="majorHAnsi" w:cstheme="majorHAnsi"/>
          <w:color w:val="000000"/>
          <w:sz w:val="22"/>
          <w:szCs w:val="22"/>
          <w:u w:color="000000"/>
          <w:lang w:val="it-IT" w:eastAsia="it-IT"/>
          <w14:textOutline w14:w="12700" w14:cap="flat" w14:cmpd="sng" w14:algn="ctr">
            <w14:noFill/>
            <w14:prstDash w14:val="solid"/>
            <w14:miter w14:lim="400000"/>
          </w14:textOutline>
        </w:rPr>
      </w:pPr>
      <w:r w:rsidRPr="00EE0EE1">
        <w:rPr>
          <w:rFonts w:asciiTheme="majorHAnsi" w:hAnsiTheme="majorHAnsi" w:cstheme="majorHAnsi"/>
          <w:color w:val="000000"/>
          <w:sz w:val="22"/>
          <w:szCs w:val="22"/>
          <w:u w:color="000000"/>
          <w:lang w:val="it-IT" w:eastAsia="it-IT"/>
          <w14:textOutline w14:w="12700" w14:cap="flat" w14:cmpd="sng" w14:algn="ctr">
            <w14:noFill/>
            <w14:prstDash w14:val="solid"/>
            <w14:miter w14:lim="400000"/>
          </w14:textOutline>
        </w:rPr>
        <w:t xml:space="preserve">In Argentina, questa strategia ha portato al raggiungimento del 100% di fornitori con almeno una certificazione "green" (ISO 14001 per la gestione ambientale, OHSAS 18001 e ISO 45001 per la salute e sicurezza sul lavoro). Anche in Italia, con l'85% di fornitori certificati, e negli Stati Uniti, con il 25%, Branca punta ad allinearsi agli standard argentini nei prossimi anni, estendendo le pratiche sostenibili a tutti i livelli della </w:t>
      </w:r>
      <w:r>
        <w:rPr>
          <w:rFonts w:asciiTheme="majorHAnsi" w:hAnsiTheme="majorHAnsi" w:cstheme="majorHAnsi"/>
          <w:color w:val="000000"/>
          <w:sz w:val="22"/>
          <w:szCs w:val="22"/>
          <w:u w:color="000000"/>
          <w:lang w:val="it-IT" w:eastAsia="it-IT"/>
          <w14:textOutline w14:w="12700" w14:cap="flat" w14:cmpd="sng" w14:algn="ctr">
            <w14:noFill/>
            <w14:prstDash w14:val="solid"/>
            <w14:miter w14:lim="400000"/>
          </w14:textOutline>
        </w:rPr>
        <w:t>supply chain</w:t>
      </w:r>
      <w:r w:rsidRPr="00EE0EE1">
        <w:rPr>
          <w:rFonts w:asciiTheme="majorHAnsi" w:hAnsiTheme="majorHAnsi" w:cstheme="majorHAnsi"/>
          <w:color w:val="000000"/>
          <w:sz w:val="22"/>
          <w:szCs w:val="22"/>
          <w:u w:color="000000"/>
          <w:lang w:val="it-IT" w:eastAsia="it-IT"/>
          <w14:textOutline w14:w="12700" w14:cap="flat" w14:cmpd="sng" w14:algn="ctr">
            <w14:noFill/>
            <w14:prstDash w14:val="solid"/>
            <w14:miter w14:lim="400000"/>
          </w14:textOutline>
        </w:rPr>
        <w:t>.</w:t>
      </w:r>
    </w:p>
    <w:bookmarkEnd w:id="34"/>
    <w:bookmarkEnd w:id="35"/>
    <w:bookmarkEnd w:id="36"/>
    <w:bookmarkEnd w:id="37"/>
    <w:p w14:paraId="4E07A4C1" w14:textId="77777777" w:rsidR="00F172D8" w:rsidRDefault="00F172D8" w:rsidP="00875025">
      <w:pPr>
        <w:jc w:val="both"/>
        <w:rPr>
          <w:rFonts w:asciiTheme="majorHAnsi" w:hAnsiTheme="majorHAnsi" w:cstheme="majorHAnsi"/>
          <w:color w:val="000000"/>
          <w:sz w:val="22"/>
          <w:szCs w:val="22"/>
          <w:u w:color="000000"/>
          <w:lang w:val="it-IT" w:eastAsia="it-IT"/>
          <w14:textOutline w14:w="12700" w14:cap="flat" w14:cmpd="sng" w14:algn="ctr">
            <w14:noFill/>
            <w14:prstDash w14:val="solid"/>
            <w14:miter w14:lim="400000"/>
          </w14:textOutline>
        </w:rPr>
      </w:pPr>
    </w:p>
    <w:p w14:paraId="1B9E3939" w14:textId="6488EF1C" w:rsidR="005B389D" w:rsidRPr="00C24CE8" w:rsidRDefault="005B389D" w:rsidP="077B5FEF">
      <w:pPr>
        <w:pStyle w:val="CorpoA"/>
        <w:jc w:val="both"/>
        <w:rPr>
          <w:rFonts w:asciiTheme="majorHAnsi" w:hAnsiTheme="majorHAnsi" w:cstheme="majorBidi"/>
          <w:b/>
          <w:bCs/>
        </w:rPr>
      </w:pPr>
      <w:bookmarkStart w:id="38" w:name="OLE_LINK49"/>
      <w:bookmarkStart w:id="39" w:name="OLE_LINK50"/>
      <w:bookmarkStart w:id="40" w:name="OLE_LINK160"/>
      <w:bookmarkStart w:id="41" w:name="OLE_LINK161"/>
      <w:r w:rsidRPr="00C24CE8">
        <w:rPr>
          <w:rFonts w:asciiTheme="majorHAnsi" w:hAnsiTheme="majorHAnsi" w:cstheme="majorBidi"/>
          <w:b/>
          <w:bCs/>
        </w:rPr>
        <w:t xml:space="preserve">Mercati </w:t>
      </w:r>
      <w:r w:rsidR="005D65BA" w:rsidRPr="00C24CE8">
        <w:rPr>
          <w:rFonts w:asciiTheme="majorHAnsi" w:hAnsiTheme="majorHAnsi" w:cstheme="majorBidi"/>
          <w:b/>
          <w:bCs/>
        </w:rPr>
        <w:t>e Volumi</w:t>
      </w:r>
    </w:p>
    <w:p w14:paraId="798847BD" w14:textId="39E727EC" w:rsidR="00A87030" w:rsidRPr="00C24CE8" w:rsidRDefault="00A87030" w:rsidP="077B5FEF">
      <w:pPr>
        <w:pStyle w:val="CorpoA"/>
        <w:jc w:val="both"/>
        <w:rPr>
          <w:rFonts w:asciiTheme="majorHAnsi" w:hAnsiTheme="majorHAnsi" w:cstheme="majorBidi"/>
        </w:rPr>
      </w:pPr>
      <w:bookmarkStart w:id="42" w:name="OLE_LINK56"/>
      <w:bookmarkStart w:id="43" w:name="OLE_LINK57"/>
      <w:r w:rsidRPr="00C24CE8">
        <w:rPr>
          <w:rFonts w:asciiTheme="majorHAnsi" w:hAnsiTheme="majorHAnsi" w:cstheme="majorBidi"/>
        </w:rPr>
        <w:t xml:space="preserve">Nel 2023, il Gruppo Branca ha consolidato la propria </w:t>
      </w:r>
      <w:r w:rsidRPr="00C24CE8">
        <w:rPr>
          <w:rFonts w:asciiTheme="majorHAnsi" w:hAnsiTheme="majorHAnsi" w:cstheme="majorBidi"/>
          <w:b/>
          <w:bCs/>
        </w:rPr>
        <w:t>presenza in oltre 160 mercati</w:t>
      </w:r>
      <w:r w:rsidRPr="00C24CE8">
        <w:rPr>
          <w:rFonts w:asciiTheme="majorHAnsi" w:hAnsiTheme="majorHAnsi" w:cstheme="majorBidi"/>
        </w:rPr>
        <w:t>, registrando una crescita significativa in Europa, Stati Uniti e Argentina, e una recente espansione nel Sud Est Asiatico. I mercati al di fuori dell’Italia rappresentano circa l’80% del fatturato globale, sostenuto da una domanda in costante aumento.</w:t>
      </w:r>
    </w:p>
    <w:p w14:paraId="2465E088" w14:textId="77777777" w:rsidR="00745D3D" w:rsidRDefault="00745D3D" w:rsidP="00FB08D9">
      <w:pPr>
        <w:pStyle w:val="CorpoA"/>
        <w:jc w:val="both"/>
        <w:rPr>
          <w:rFonts w:asciiTheme="majorHAnsi" w:hAnsiTheme="majorHAnsi" w:cstheme="majorBidi"/>
        </w:rPr>
      </w:pPr>
    </w:p>
    <w:p w14:paraId="0908973A" w14:textId="228E190C" w:rsidR="005B389D" w:rsidRPr="00C24CE8" w:rsidRDefault="00260E93" w:rsidP="077B5FEF">
      <w:pPr>
        <w:pStyle w:val="CorpoA"/>
        <w:jc w:val="both"/>
        <w:rPr>
          <w:rFonts w:asciiTheme="majorHAnsi" w:hAnsiTheme="majorHAnsi" w:cstheme="majorBidi"/>
        </w:rPr>
      </w:pPr>
      <w:r w:rsidRPr="00C24CE8">
        <w:rPr>
          <w:rFonts w:asciiTheme="majorHAnsi" w:hAnsiTheme="majorHAnsi" w:cstheme="majorBidi"/>
        </w:rPr>
        <w:t xml:space="preserve">La strategia del Gruppo punta a consolidare un forte interesse per i </w:t>
      </w:r>
      <w:proofErr w:type="gramStart"/>
      <w:r w:rsidRPr="00C24CE8">
        <w:rPr>
          <w:rFonts w:asciiTheme="majorHAnsi" w:hAnsiTheme="majorHAnsi" w:cstheme="majorBidi"/>
        </w:rPr>
        <w:t>brand</w:t>
      </w:r>
      <w:proofErr w:type="gramEnd"/>
      <w:r w:rsidRPr="00C24CE8">
        <w:rPr>
          <w:rFonts w:asciiTheme="majorHAnsi" w:hAnsiTheme="majorHAnsi" w:cstheme="majorBidi"/>
        </w:rPr>
        <w:t xml:space="preserve"> in portfolio sia in Italia che sui mercati internazionali, grazie a marchi iconici come Fernet-Branca, </w:t>
      </w:r>
      <w:proofErr w:type="spellStart"/>
      <w:r w:rsidRPr="00C24CE8">
        <w:rPr>
          <w:rFonts w:asciiTheme="majorHAnsi" w:hAnsiTheme="majorHAnsi" w:cstheme="majorBidi"/>
        </w:rPr>
        <w:t>Brancamenta</w:t>
      </w:r>
      <w:proofErr w:type="spellEnd"/>
      <w:r w:rsidRPr="00C24CE8">
        <w:rPr>
          <w:rFonts w:asciiTheme="majorHAnsi" w:hAnsiTheme="majorHAnsi" w:cstheme="majorBidi"/>
        </w:rPr>
        <w:t xml:space="preserve">, Stravecchio Branca, Antica Formula, Carpano, </w:t>
      </w:r>
      <w:r w:rsidR="00200A14">
        <w:rPr>
          <w:rFonts w:asciiTheme="majorHAnsi" w:hAnsiTheme="majorHAnsi" w:cstheme="majorBidi"/>
        </w:rPr>
        <w:t xml:space="preserve">Punt e Mes, </w:t>
      </w:r>
      <w:r w:rsidRPr="00C24CE8">
        <w:rPr>
          <w:rFonts w:asciiTheme="majorHAnsi" w:hAnsiTheme="majorHAnsi" w:cstheme="majorBidi"/>
        </w:rPr>
        <w:t>Borghetti</w:t>
      </w:r>
      <w:r w:rsidR="00200A14">
        <w:rPr>
          <w:rFonts w:asciiTheme="majorHAnsi" w:hAnsiTheme="majorHAnsi" w:cstheme="majorBidi"/>
        </w:rPr>
        <w:t xml:space="preserve"> e </w:t>
      </w:r>
      <w:r w:rsidR="00325551">
        <w:rPr>
          <w:rFonts w:asciiTheme="majorHAnsi" w:hAnsiTheme="majorHAnsi" w:cstheme="majorBidi"/>
        </w:rPr>
        <w:t xml:space="preserve">Grappa </w:t>
      </w:r>
      <w:r w:rsidR="00200A14">
        <w:rPr>
          <w:rFonts w:asciiTheme="majorHAnsi" w:hAnsiTheme="majorHAnsi" w:cstheme="majorBidi"/>
        </w:rPr>
        <w:t>Candolini,</w:t>
      </w:r>
      <w:r w:rsidR="00637E0B">
        <w:rPr>
          <w:rFonts w:asciiTheme="majorHAnsi" w:hAnsiTheme="majorHAnsi" w:cstheme="majorBidi"/>
        </w:rPr>
        <w:t xml:space="preserve"> </w:t>
      </w:r>
      <w:r w:rsidRPr="00C24CE8">
        <w:rPr>
          <w:rFonts w:asciiTheme="majorHAnsi" w:hAnsiTheme="majorHAnsi" w:cstheme="majorBidi"/>
        </w:rPr>
        <w:t xml:space="preserve">oltre a Vodka </w:t>
      </w:r>
      <w:proofErr w:type="spellStart"/>
      <w:r w:rsidRPr="00C24CE8">
        <w:rPr>
          <w:rFonts w:asciiTheme="majorHAnsi" w:hAnsiTheme="majorHAnsi" w:cstheme="majorBidi"/>
        </w:rPr>
        <w:t>Sernova</w:t>
      </w:r>
      <w:proofErr w:type="spellEnd"/>
      <w:r w:rsidRPr="00C24CE8">
        <w:rPr>
          <w:rFonts w:asciiTheme="majorHAnsi" w:hAnsiTheme="majorHAnsi" w:cstheme="majorBidi"/>
        </w:rPr>
        <w:t xml:space="preserve"> e Gin Spirito Blu, che mantengono un posizionamento competitivo e rilevante.</w:t>
      </w:r>
    </w:p>
    <w:bookmarkEnd w:id="42"/>
    <w:bookmarkEnd w:id="43"/>
    <w:p w14:paraId="3E1845C4" w14:textId="20EFE703" w:rsidR="00402A9D" w:rsidRPr="00C24CE8" w:rsidRDefault="00402A9D" w:rsidP="077B5FEF">
      <w:pPr>
        <w:pStyle w:val="CorpoA"/>
        <w:jc w:val="both"/>
        <w:rPr>
          <w:rFonts w:asciiTheme="majorHAnsi" w:hAnsiTheme="majorHAnsi" w:cstheme="majorBidi"/>
          <w:color w:val="000000" w:themeColor="text1"/>
        </w:rPr>
      </w:pPr>
      <w:r w:rsidRPr="00C24CE8">
        <w:rPr>
          <w:rFonts w:asciiTheme="majorHAnsi" w:hAnsiTheme="majorHAnsi" w:cstheme="majorBidi"/>
          <w:color w:val="000000" w:themeColor="text1"/>
        </w:rPr>
        <w:t xml:space="preserve">In </w:t>
      </w:r>
      <w:r w:rsidRPr="00C24CE8">
        <w:rPr>
          <w:rFonts w:asciiTheme="majorHAnsi" w:hAnsiTheme="majorHAnsi" w:cstheme="majorBidi"/>
          <w:b/>
          <w:bCs/>
          <w:color w:val="000000" w:themeColor="text1"/>
        </w:rPr>
        <w:t>Italia</w:t>
      </w:r>
      <w:r w:rsidRPr="00C24CE8">
        <w:rPr>
          <w:rFonts w:asciiTheme="majorHAnsi" w:hAnsiTheme="majorHAnsi" w:cstheme="majorBidi"/>
          <w:color w:val="000000" w:themeColor="text1"/>
        </w:rPr>
        <w:t xml:space="preserve">, Branca ha ulteriormente rafforzato la propria posizione registrando performance positive per tutti i </w:t>
      </w:r>
      <w:proofErr w:type="gramStart"/>
      <w:r w:rsidRPr="00C24CE8">
        <w:rPr>
          <w:rFonts w:asciiTheme="majorHAnsi" w:hAnsiTheme="majorHAnsi" w:cstheme="majorBidi"/>
          <w:color w:val="000000" w:themeColor="text1"/>
        </w:rPr>
        <w:t>brand</w:t>
      </w:r>
      <w:proofErr w:type="gramEnd"/>
      <w:r w:rsidRPr="00C24CE8">
        <w:rPr>
          <w:rFonts w:asciiTheme="majorHAnsi" w:hAnsiTheme="majorHAnsi" w:cstheme="majorBidi"/>
          <w:color w:val="000000" w:themeColor="text1"/>
        </w:rPr>
        <w:t>.</w:t>
      </w:r>
    </w:p>
    <w:p w14:paraId="0B86F241" w14:textId="77777777" w:rsidR="00745D3D" w:rsidRPr="00402A9D" w:rsidRDefault="00745D3D" w:rsidP="005B389D">
      <w:pPr>
        <w:pStyle w:val="CorpoA"/>
        <w:jc w:val="both"/>
        <w:rPr>
          <w:rFonts w:asciiTheme="majorHAnsi" w:hAnsiTheme="majorHAnsi" w:cstheme="majorHAnsi"/>
          <w:color w:val="000000" w:themeColor="text1"/>
        </w:rPr>
      </w:pPr>
    </w:p>
    <w:p w14:paraId="22C00D60" w14:textId="6EBAF87F" w:rsidR="002567B4" w:rsidRPr="00C24CE8" w:rsidRDefault="005B389D" w:rsidP="077B5FEF">
      <w:pPr>
        <w:pStyle w:val="CorpoA"/>
        <w:jc w:val="both"/>
        <w:rPr>
          <w:rFonts w:asciiTheme="majorHAnsi" w:hAnsiTheme="majorHAnsi" w:cstheme="majorBidi"/>
        </w:rPr>
      </w:pPr>
      <w:r w:rsidRPr="00C24CE8">
        <w:rPr>
          <w:rFonts w:asciiTheme="majorHAnsi" w:hAnsiTheme="majorHAnsi" w:cstheme="majorBidi"/>
          <w:color w:val="000000" w:themeColor="text1"/>
        </w:rPr>
        <w:lastRenderedPageBreak/>
        <w:t xml:space="preserve">Il volume di prodotto imbottigliato ha raggiunto quasi </w:t>
      </w:r>
      <w:r w:rsidRPr="00C24CE8">
        <w:rPr>
          <w:rFonts w:asciiTheme="majorHAnsi" w:hAnsiTheme="majorHAnsi" w:cstheme="majorBidi"/>
          <w:b/>
          <w:bCs/>
          <w:color w:val="000000" w:themeColor="text1"/>
        </w:rPr>
        <w:t>80.000 tonnellate</w:t>
      </w:r>
      <w:r w:rsidRPr="00C24CE8">
        <w:rPr>
          <w:rFonts w:asciiTheme="majorHAnsi" w:hAnsiTheme="majorHAnsi" w:cstheme="majorBidi"/>
          <w:color w:val="000000" w:themeColor="text1"/>
        </w:rPr>
        <w:t xml:space="preserve">, </w:t>
      </w:r>
      <w:bookmarkEnd w:id="38"/>
      <w:bookmarkEnd w:id="39"/>
      <w:r w:rsidR="000E479F" w:rsidRPr="00C24CE8">
        <w:rPr>
          <w:rFonts w:asciiTheme="majorHAnsi" w:hAnsiTheme="majorHAnsi" w:cstheme="majorBidi"/>
          <w:color w:val="000000" w:themeColor="text1"/>
        </w:rPr>
        <w:t>a conferma della solida posizione dei prodotti Branca sia a livello nazionale sia internazionale.</w:t>
      </w:r>
    </w:p>
    <w:bookmarkEnd w:id="40"/>
    <w:bookmarkEnd w:id="41"/>
    <w:p w14:paraId="43FDBD17" w14:textId="77777777" w:rsidR="00A81207" w:rsidRPr="00A81207" w:rsidRDefault="00A81207" w:rsidP="00875025">
      <w:pPr>
        <w:jc w:val="both"/>
        <w:rPr>
          <w:rFonts w:asciiTheme="majorHAnsi" w:hAnsiTheme="majorHAnsi" w:cstheme="majorHAnsi"/>
          <w:color w:val="000000"/>
          <w:sz w:val="22"/>
          <w:szCs w:val="22"/>
          <w:u w:color="000000"/>
          <w:lang w:val="it-IT" w:eastAsia="it-IT"/>
          <w14:textOutline w14:w="12700" w14:cap="flat" w14:cmpd="sng" w14:algn="ctr">
            <w14:noFill/>
            <w14:prstDash w14:val="solid"/>
            <w14:miter w14:lim="400000"/>
          </w14:textOutline>
        </w:rPr>
      </w:pPr>
    </w:p>
    <w:p w14:paraId="4A0C0DD3" w14:textId="77777777" w:rsidR="00745D3D" w:rsidRDefault="00745D3D" w:rsidP="00875025">
      <w:pPr>
        <w:jc w:val="both"/>
        <w:rPr>
          <w:rFonts w:asciiTheme="majorHAnsi" w:hAnsiTheme="majorHAnsi" w:cstheme="majorHAnsi"/>
          <w:b/>
          <w:bCs/>
          <w:color w:val="000000" w:themeColor="text1"/>
          <w:sz w:val="22"/>
          <w:szCs w:val="22"/>
          <w:u w:color="000000"/>
          <w:lang w:val="it-IT" w:eastAsia="it-IT"/>
          <w14:textOutline w14:w="12700" w14:cap="flat" w14:cmpd="sng" w14:algn="ctr">
            <w14:noFill/>
            <w14:prstDash w14:val="solid"/>
            <w14:miter w14:lim="400000"/>
          </w14:textOutline>
        </w:rPr>
      </w:pPr>
      <w:bookmarkStart w:id="44" w:name="OLE_LINK76"/>
      <w:bookmarkStart w:id="45" w:name="OLE_LINK77"/>
      <w:bookmarkStart w:id="46" w:name="OLE_LINK162"/>
      <w:bookmarkStart w:id="47" w:name="OLE_LINK163"/>
    </w:p>
    <w:p w14:paraId="506B7D57" w14:textId="77777777" w:rsidR="00745D3D" w:rsidRDefault="00745D3D" w:rsidP="00875025">
      <w:pPr>
        <w:jc w:val="both"/>
        <w:rPr>
          <w:rFonts w:asciiTheme="majorHAnsi" w:hAnsiTheme="majorHAnsi" w:cstheme="majorHAnsi"/>
          <w:b/>
          <w:bCs/>
          <w:color w:val="000000" w:themeColor="text1"/>
          <w:sz w:val="22"/>
          <w:szCs w:val="22"/>
          <w:u w:color="000000"/>
          <w:lang w:val="it-IT" w:eastAsia="it-IT"/>
          <w14:textOutline w14:w="12700" w14:cap="flat" w14:cmpd="sng" w14:algn="ctr">
            <w14:noFill/>
            <w14:prstDash w14:val="solid"/>
            <w14:miter w14:lim="400000"/>
          </w14:textOutline>
        </w:rPr>
      </w:pPr>
    </w:p>
    <w:p w14:paraId="5C795613" w14:textId="4B7B334A" w:rsidR="006A72B6" w:rsidRPr="002567B4" w:rsidRDefault="006A72B6" w:rsidP="00875025">
      <w:pPr>
        <w:jc w:val="both"/>
        <w:rPr>
          <w:rFonts w:asciiTheme="majorHAnsi" w:hAnsiTheme="majorHAnsi" w:cstheme="majorHAnsi"/>
          <w:b/>
          <w:bCs/>
          <w:color w:val="000000" w:themeColor="text1"/>
          <w:sz w:val="22"/>
          <w:szCs w:val="22"/>
          <w:u w:color="000000"/>
          <w:lang w:val="it-IT" w:eastAsia="it-IT"/>
          <w14:textOutline w14:w="12700" w14:cap="flat" w14:cmpd="sng" w14:algn="ctr">
            <w14:noFill/>
            <w14:prstDash w14:val="solid"/>
            <w14:miter w14:lim="400000"/>
          </w14:textOutline>
        </w:rPr>
      </w:pPr>
      <w:r w:rsidRPr="00AD06DA">
        <w:rPr>
          <w:rFonts w:asciiTheme="majorHAnsi" w:hAnsiTheme="majorHAnsi" w:cstheme="majorHAnsi"/>
          <w:b/>
          <w:bCs/>
          <w:color w:val="000000" w:themeColor="text1"/>
          <w:sz w:val="22"/>
          <w:szCs w:val="22"/>
          <w:u w:color="000000"/>
          <w:lang w:val="it-IT" w:eastAsia="it-IT"/>
          <w14:textOutline w14:w="12700" w14:cap="flat" w14:cmpd="sng" w14:algn="ctr">
            <w14:noFill/>
            <w14:prstDash w14:val="solid"/>
            <w14:miter w14:lim="400000"/>
          </w14:textOutline>
        </w:rPr>
        <w:t>Obiettivi 2025: De</w:t>
      </w:r>
      <w:r w:rsidR="00D3085C">
        <w:rPr>
          <w:rFonts w:asciiTheme="majorHAnsi" w:hAnsiTheme="majorHAnsi" w:cstheme="majorHAnsi"/>
          <w:b/>
          <w:bCs/>
          <w:color w:val="000000" w:themeColor="text1"/>
          <w:sz w:val="22"/>
          <w:szCs w:val="22"/>
          <w:u w:color="000000"/>
          <w:lang w:val="it-IT" w:eastAsia="it-IT"/>
          <w14:textOutline w14:w="12700" w14:cap="flat" w14:cmpd="sng" w14:algn="ctr">
            <w14:noFill/>
            <w14:prstDash w14:val="solid"/>
            <w14:miter w14:lim="400000"/>
          </w14:textOutline>
        </w:rPr>
        <w:t>-</w:t>
      </w:r>
      <w:proofErr w:type="spellStart"/>
      <w:r w:rsidRPr="00AD06DA">
        <w:rPr>
          <w:rFonts w:asciiTheme="majorHAnsi" w:hAnsiTheme="majorHAnsi" w:cstheme="majorHAnsi"/>
          <w:b/>
          <w:bCs/>
          <w:color w:val="000000" w:themeColor="text1"/>
          <w:sz w:val="22"/>
          <w:szCs w:val="22"/>
          <w:u w:color="000000"/>
          <w:lang w:val="it-IT" w:eastAsia="it-IT"/>
          <w14:textOutline w14:w="12700" w14:cap="flat" w14:cmpd="sng" w14:algn="ctr">
            <w14:noFill/>
            <w14:prstDash w14:val="solid"/>
            <w14:miter w14:lim="400000"/>
          </w14:textOutline>
        </w:rPr>
        <w:t>stagionalizzazione</w:t>
      </w:r>
      <w:proofErr w:type="spellEnd"/>
      <w:r w:rsidR="002567B4">
        <w:rPr>
          <w:rFonts w:asciiTheme="majorHAnsi" w:hAnsiTheme="majorHAnsi" w:cstheme="majorHAnsi"/>
          <w:b/>
          <w:bCs/>
          <w:color w:val="000000" w:themeColor="text1"/>
          <w:sz w:val="22"/>
          <w:szCs w:val="22"/>
          <w:u w:color="000000"/>
          <w:lang w:val="it-IT" w:eastAsia="it-IT"/>
          <w14:textOutline w14:w="12700" w14:cap="flat" w14:cmpd="sng" w14:algn="ctr">
            <w14:noFill/>
            <w14:prstDash w14:val="solid"/>
            <w14:miter w14:lim="400000"/>
          </w14:textOutline>
        </w:rPr>
        <w:t>,</w:t>
      </w:r>
      <w:r w:rsidRPr="00AD06DA">
        <w:rPr>
          <w:rFonts w:asciiTheme="majorHAnsi" w:hAnsiTheme="majorHAnsi" w:cstheme="majorHAnsi"/>
          <w:b/>
          <w:bCs/>
          <w:color w:val="000000" w:themeColor="text1"/>
          <w:sz w:val="22"/>
          <w:szCs w:val="22"/>
          <w:u w:color="000000"/>
          <w:lang w:val="it-IT" w:eastAsia="it-IT"/>
          <w14:textOutline w14:w="12700" w14:cap="flat" w14:cmpd="sng" w14:algn="ctr">
            <w14:noFill/>
            <w14:prstDash w14:val="solid"/>
            <w14:miter w14:lim="400000"/>
          </w14:textOutline>
        </w:rPr>
        <w:t xml:space="preserve"> De</w:t>
      </w:r>
      <w:r w:rsidR="00D3085C">
        <w:rPr>
          <w:rFonts w:asciiTheme="majorHAnsi" w:hAnsiTheme="majorHAnsi" w:cstheme="majorHAnsi"/>
          <w:b/>
          <w:bCs/>
          <w:color w:val="000000" w:themeColor="text1"/>
          <w:sz w:val="22"/>
          <w:szCs w:val="22"/>
          <w:u w:color="000000"/>
          <w:lang w:val="it-IT" w:eastAsia="it-IT"/>
          <w14:textOutline w14:w="12700" w14:cap="flat" w14:cmpd="sng" w14:algn="ctr">
            <w14:noFill/>
            <w14:prstDash w14:val="solid"/>
            <w14:miter w14:lim="400000"/>
          </w14:textOutline>
        </w:rPr>
        <w:t>-</w:t>
      </w:r>
      <w:r w:rsidRPr="00AD06DA">
        <w:rPr>
          <w:rFonts w:asciiTheme="majorHAnsi" w:hAnsiTheme="majorHAnsi" w:cstheme="majorHAnsi"/>
          <w:b/>
          <w:bCs/>
          <w:color w:val="000000" w:themeColor="text1"/>
          <w:sz w:val="22"/>
          <w:szCs w:val="22"/>
          <w:u w:color="000000"/>
          <w:lang w:val="it-IT" w:eastAsia="it-IT"/>
          <w14:textOutline w14:w="12700" w14:cap="flat" w14:cmpd="sng" w14:algn="ctr">
            <w14:noFill/>
            <w14:prstDash w14:val="solid"/>
            <w14:miter w14:lim="400000"/>
          </w14:textOutline>
        </w:rPr>
        <w:t>regionalizzazione</w:t>
      </w:r>
      <w:r w:rsidR="002567B4">
        <w:rPr>
          <w:rFonts w:asciiTheme="majorHAnsi" w:hAnsiTheme="majorHAnsi" w:cstheme="majorHAnsi"/>
          <w:b/>
          <w:bCs/>
          <w:color w:val="000000" w:themeColor="text1"/>
          <w:sz w:val="22"/>
          <w:szCs w:val="22"/>
          <w:u w:color="000000"/>
          <w:lang w:val="it-IT" w:eastAsia="it-IT"/>
          <w14:textOutline w14:w="12700" w14:cap="flat" w14:cmpd="sng" w14:algn="ctr">
            <w14:noFill/>
            <w14:prstDash w14:val="solid"/>
            <w14:miter w14:lim="400000"/>
          </w14:textOutline>
        </w:rPr>
        <w:t xml:space="preserve"> </w:t>
      </w:r>
      <w:r w:rsidR="002567B4" w:rsidRPr="002567B4">
        <w:rPr>
          <w:rFonts w:asciiTheme="majorHAnsi" w:hAnsiTheme="majorHAnsi" w:cstheme="majorHAnsi"/>
          <w:b/>
          <w:bCs/>
          <w:color w:val="000000" w:themeColor="text1"/>
          <w:sz w:val="22"/>
          <w:szCs w:val="22"/>
          <w:u w:color="000000"/>
          <w:lang w:val="it-IT" w:eastAsia="it-IT"/>
          <w14:textOutline w14:w="12700" w14:cap="flat" w14:cmpd="sng" w14:algn="ctr">
            <w14:noFill/>
            <w14:prstDash w14:val="solid"/>
            <w14:miter w14:lim="400000"/>
          </w14:textOutline>
        </w:rPr>
        <w:t>e Crescita Sostenibile</w:t>
      </w:r>
    </w:p>
    <w:p w14:paraId="041E8C87" w14:textId="66A1DD6C" w:rsidR="001247DB" w:rsidRDefault="002567B4" w:rsidP="00875025">
      <w:pPr>
        <w:jc w:val="both"/>
        <w:rPr>
          <w:rFonts w:asciiTheme="majorHAnsi" w:hAnsiTheme="majorHAnsi" w:cstheme="majorHAnsi"/>
          <w:color w:val="000000" w:themeColor="text1"/>
          <w:sz w:val="22"/>
          <w:szCs w:val="22"/>
          <w:u w:color="000000"/>
          <w:lang w:val="it-IT" w:eastAsia="it-IT"/>
          <w14:textOutline w14:w="12700" w14:cap="flat" w14:cmpd="sng" w14:algn="ctr">
            <w14:noFill/>
            <w14:prstDash w14:val="solid"/>
            <w14:miter w14:lim="400000"/>
          </w14:textOutline>
        </w:rPr>
      </w:pPr>
      <w:r>
        <w:rPr>
          <w:rFonts w:asciiTheme="majorHAnsi" w:hAnsiTheme="majorHAnsi" w:cstheme="majorHAnsi"/>
          <w:color w:val="000000" w:themeColor="text1"/>
          <w:sz w:val="22"/>
          <w:szCs w:val="22"/>
          <w:u w:color="000000"/>
          <w:lang w:val="it-IT" w:eastAsia="it-IT"/>
          <w14:textOutline w14:w="12700" w14:cap="flat" w14:cmpd="sng" w14:algn="ctr">
            <w14:noFill/>
            <w14:prstDash w14:val="solid"/>
            <w14:miter w14:lim="400000"/>
          </w14:textOutline>
        </w:rPr>
        <w:t>Con il</w:t>
      </w:r>
      <w:r w:rsidR="001247DB" w:rsidRPr="00AD06DA">
        <w:rPr>
          <w:rFonts w:asciiTheme="majorHAnsi" w:hAnsiTheme="majorHAnsi" w:cstheme="majorHAnsi"/>
          <w:color w:val="000000" w:themeColor="text1"/>
          <w:sz w:val="22"/>
          <w:szCs w:val="22"/>
          <w:u w:color="000000"/>
          <w:lang w:val="it-IT" w:eastAsia="it-IT"/>
          <w14:textOutline w14:w="12700" w14:cap="flat" w14:cmpd="sng" w14:algn="ctr">
            <w14:noFill/>
            <w14:prstDash w14:val="solid"/>
            <w14:miter w14:lim="400000"/>
          </w14:textOutline>
        </w:rPr>
        <w:t xml:space="preserve"> 2024 ormai prossimo alla conclusione,</w:t>
      </w:r>
      <w:r w:rsidRPr="002567B4">
        <w:rPr>
          <w:lang w:val="it-IT"/>
        </w:rPr>
        <w:t xml:space="preserve"> </w:t>
      </w:r>
      <w:r w:rsidRPr="002567B4">
        <w:rPr>
          <w:rFonts w:asciiTheme="majorHAnsi" w:hAnsiTheme="majorHAnsi" w:cstheme="majorHAnsi"/>
          <w:color w:val="000000" w:themeColor="text1"/>
          <w:sz w:val="22"/>
          <w:szCs w:val="22"/>
          <w:u w:color="000000"/>
          <w:lang w:val="it-IT" w:eastAsia="it-IT"/>
          <w14:textOutline w14:w="12700" w14:cap="flat" w14:cmpd="sng" w14:algn="ctr">
            <w14:noFill/>
            <w14:prstDash w14:val="solid"/>
            <w14:miter w14:lim="400000"/>
          </w14:textOutline>
        </w:rPr>
        <w:t>il Gruppo Branca si prepara ad aprire un nuovo capitolo di crescita internazionale</w:t>
      </w:r>
      <w:r w:rsidR="00801FE1">
        <w:rPr>
          <w:rFonts w:asciiTheme="majorHAnsi" w:hAnsiTheme="majorHAnsi" w:cstheme="majorHAnsi"/>
          <w:color w:val="000000" w:themeColor="text1"/>
          <w:sz w:val="22"/>
          <w:szCs w:val="22"/>
          <w:u w:color="000000"/>
          <w:lang w:val="it-IT" w:eastAsia="it-IT"/>
          <w14:textOutline w14:w="12700" w14:cap="flat" w14:cmpd="sng" w14:algn="ctr">
            <w14:noFill/>
            <w14:prstDash w14:val="solid"/>
            <w14:miter w14:lim="400000"/>
          </w14:textOutline>
        </w:rPr>
        <w:t xml:space="preserve"> nell’ambito della </w:t>
      </w:r>
      <w:r w:rsidR="00801FE1" w:rsidRPr="00637E0B">
        <w:rPr>
          <w:rFonts w:asciiTheme="majorHAnsi" w:hAnsiTheme="majorHAnsi" w:cstheme="majorBidi"/>
          <w:lang w:val="it-IT"/>
        </w:rPr>
        <w:t xml:space="preserve">produzione e commercializzazione di </w:t>
      </w:r>
      <w:proofErr w:type="spellStart"/>
      <w:r w:rsidR="00801FE1" w:rsidRPr="00637E0B">
        <w:rPr>
          <w:rFonts w:asciiTheme="majorHAnsi" w:hAnsiTheme="majorHAnsi" w:cstheme="majorBidi"/>
          <w:lang w:val="it-IT"/>
        </w:rPr>
        <w:t>spirits</w:t>
      </w:r>
      <w:proofErr w:type="spellEnd"/>
      <w:r w:rsidRPr="002567B4">
        <w:rPr>
          <w:rFonts w:asciiTheme="majorHAnsi" w:hAnsiTheme="majorHAnsi" w:cstheme="majorHAnsi"/>
          <w:color w:val="000000" w:themeColor="text1"/>
          <w:sz w:val="22"/>
          <w:szCs w:val="22"/>
          <w:u w:color="000000"/>
          <w:lang w:val="it-IT" w:eastAsia="it-IT"/>
          <w14:textOutline w14:w="12700" w14:cap="flat" w14:cmpd="sng" w14:algn="ctr">
            <w14:noFill/>
            <w14:prstDash w14:val="solid"/>
            <w14:miter w14:lim="400000"/>
          </w14:textOutline>
        </w:rPr>
        <w:t>, che vedrà una progressiva espansione delle occasioni di consumo e una presenza sempre più solida dei suoi prodotti iconici a livello globale</w:t>
      </w:r>
      <w:r w:rsidR="00601F20">
        <w:rPr>
          <w:rFonts w:asciiTheme="majorHAnsi" w:hAnsiTheme="majorHAnsi" w:cstheme="majorHAnsi"/>
          <w:color w:val="000000" w:themeColor="text1"/>
          <w:sz w:val="22"/>
          <w:szCs w:val="22"/>
          <w:u w:color="000000"/>
          <w:lang w:val="it-IT" w:eastAsia="it-IT"/>
          <w14:textOutline w14:w="12700" w14:cap="flat" w14:cmpd="sng" w14:algn="ctr">
            <w14:noFill/>
            <w14:prstDash w14:val="solid"/>
            <w14:miter w14:lim="400000"/>
          </w14:textOutline>
        </w:rPr>
        <w:t>.</w:t>
      </w:r>
    </w:p>
    <w:p w14:paraId="05E56942" w14:textId="77777777" w:rsidR="00601F20" w:rsidRDefault="00601F20" w:rsidP="00875025">
      <w:pPr>
        <w:jc w:val="both"/>
        <w:rPr>
          <w:rFonts w:asciiTheme="majorHAnsi" w:hAnsiTheme="majorHAnsi" w:cstheme="majorHAnsi"/>
          <w:color w:val="000000" w:themeColor="text1"/>
          <w:sz w:val="22"/>
          <w:szCs w:val="22"/>
          <w:u w:color="000000"/>
          <w:lang w:val="it-IT" w:eastAsia="it-IT"/>
          <w14:textOutline w14:w="12700" w14:cap="flat" w14:cmpd="sng" w14:algn="ctr">
            <w14:noFill/>
            <w14:prstDash w14:val="solid"/>
            <w14:miter w14:lim="400000"/>
          </w14:textOutline>
        </w:rPr>
      </w:pPr>
    </w:p>
    <w:p w14:paraId="24BDE840" w14:textId="0AE61D29" w:rsidR="00D3085C" w:rsidRDefault="002567B4" w:rsidP="00875025">
      <w:pPr>
        <w:jc w:val="both"/>
        <w:rPr>
          <w:rFonts w:asciiTheme="majorHAnsi" w:hAnsiTheme="majorHAnsi" w:cstheme="majorHAnsi"/>
          <w:color w:val="000000" w:themeColor="text1"/>
          <w:sz w:val="22"/>
          <w:szCs w:val="22"/>
          <w:u w:color="000000"/>
          <w:lang w:val="it-IT" w:eastAsia="it-IT"/>
          <w14:textOutline w14:w="12700" w14:cap="flat" w14:cmpd="sng" w14:algn="ctr">
            <w14:noFill/>
            <w14:prstDash w14:val="solid"/>
            <w14:miter w14:lim="400000"/>
          </w14:textOutline>
        </w:rPr>
      </w:pPr>
      <w:r w:rsidRPr="002567B4">
        <w:rPr>
          <w:rFonts w:asciiTheme="majorHAnsi" w:hAnsiTheme="majorHAnsi" w:cstheme="majorHAnsi"/>
          <w:color w:val="000000" w:themeColor="text1"/>
          <w:sz w:val="22"/>
          <w:szCs w:val="22"/>
          <w:u w:color="000000"/>
          <w:lang w:val="it-IT" w:eastAsia="it-IT"/>
          <w14:textOutline w14:w="12700" w14:cap="flat" w14:cmpd="sng" w14:algn="ctr">
            <w14:noFill/>
            <w14:prstDash w14:val="solid"/>
            <w14:miter w14:lim="400000"/>
          </w14:textOutline>
        </w:rPr>
        <w:t xml:space="preserve">Nel 2025, </w:t>
      </w:r>
      <w:r w:rsidR="00B64E40">
        <w:rPr>
          <w:rFonts w:asciiTheme="majorHAnsi" w:hAnsiTheme="majorHAnsi" w:cstheme="majorHAnsi"/>
          <w:color w:val="000000" w:themeColor="text1"/>
          <w:sz w:val="22"/>
          <w:szCs w:val="22"/>
          <w:u w:color="000000"/>
          <w:lang w:val="it-IT" w:eastAsia="it-IT"/>
          <w14:textOutline w14:w="12700" w14:cap="flat" w14:cmpd="sng" w14:algn="ctr">
            <w14:noFill/>
            <w14:prstDash w14:val="solid"/>
            <w14:miter w14:lim="400000"/>
          </w14:textOutline>
        </w:rPr>
        <w:t xml:space="preserve">che celebra il 180° anniversario di Branca, </w:t>
      </w:r>
      <w:r w:rsidRPr="002567B4">
        <w:rPr>
          <w:rFonts w:asciiTheme="majorHAnsi" w:hAnsiTheme="majorHAnsi" w:cstheme="majorHAnsi"/>
          <w:color w:val="000000" w:themeColor="text1"/>
          <w:sz w:val="22"/>
          <w:szCs w:val="22"/>
          <w:u w:color="000000"/>
          <w:lang w:val="it-IT" w:eastAsia="it-IT"/>
          <w14:textOutline w14:w="12700" w14:cap="flat" w14:cmpd="sng" w14:algn="ctr">
            <w14:noFill/>
            <w14:prstDash w14:val="solid"/>
            <w14:miter w14:lim="400000"/>
          </w14:textOutline>
        </w:rPr>
        <w:t>il Gruppo proseguirà su questa traiettoria grazie a una strategia mirata di “de</w:t>
      </w:r>
      <w:r w:rsidR="00601F20">
        <w:rPr>
          <w:rFonts w:asciiTheme="majorHAnsi" w:hAnsiTheme="majorHAnsi" w:cstheme="majorHAnsi"/>
          <w:color w:val="000000" w:themeColor="text1"/>
          <w:sz w:val="22"/>
          <w:szCs w:val="22"/>
          <w:u w:color="000000"/>
          <w:lang w:val="it-IT" w:eastAsia="it-IT"/>
          <w14:textOutline w14:w="12700" w14:cap="flat" w14:cmpd="sng" w14:algn="ctr">
            <w14:noFill/>
            <w14:prstDash w14:val="solid"/>
            <w14:miter w14:lim="400000"/>
          </w14:textOutline>
        </w:rPr>
        <w:t>-</w:t>
      </w:r>
      <w:proofErr w:type="spellStart"/>
      <w:r w:rsidRPr="002567B4">
        <w:rPr>
          <w:rFonts w:asciiTheme="majorHAnsi" w:hAnsiTheme="majorHAnsi" w:cstheme="majorHAnsi"/>
          <w:color w:val="000000" w:themeColor="text1"/>
          <w:sz w:val="22"/>
          <w:szCs w:val="22"/>
          <w:u w:color="000000"/>
          <w:lang w:val="it-IT" w:eastAsia="it-IT"/>
          <w14:textOutline w14:w="12700" w14:cap="flat" w14:cmpd="sng" w14:algn="ctr">
            <w14:noFill/>
            <w14:prstDash w14:val="solid"/>
            <w14:miter w14:lim="400000"/>
          </w14:textOutline>
        </w:rPr>
        <w:t>stagionalizzazione</w:t>
      </w:r>
      <w:proofErr w:type="spellEnd"/>
      <w:r w:rsidRPr="002567B4">
        <w:rPr>
          <w:rFonts w:asciiTheme="majorHAnsi" w:hAnsiTheme="majorHAnsi" w:cstheme="majorHAnsi"/>
          <w:color w:val="000000" w:themeColor="text1"/>
          <w:sz w:val="22"/>
          <w:szCs w:val="22"/>
          <w:u w:color="000000"/>
          <w:lang w:val="it-IT" w:eastAsia="it-IT"/>
          <w14:textOutline w14:w="12700" w14:cap="flat" w14:cmpd="sng" w14:algn="ctr">
            <w14:noFill/>
            <w14:prstDash w14:val="solid"/>
            <w14:miter w14:lim="400000"/>
          </w14:textOutline>
        </w:rPr>
        <w:t>” e “de</w:t>
      </w:r>
      <w:r w:rsidR="00601F20">
        <w:rPr>
          <w:rFonts w:asciiTheme="majorHAnsi" w:hAnsiTheme="majorHAnsi" w:cstheme="majorHAnsi"/>
          <w:color w:val="000000" w:themeColor="text1"/>
          <w:sz w:val="22"/>
          <w:szCs w:val="22"/>
          <w:u w:color="000000"/>
          <w:lang w:val="it-IT" w:eastAsia="it-IT"/>
          <w14:textOutline w14:w="12700" w14:cap="flat" w14:cmpd="sng" w14:algn="ctr">
            <w14:noFill/>
            <w14:prstDash w14:val="solid"/>
            <w14:miter w14:lim="400000"/>
          </w14:textOutline>
        </w:rPr>
        <w:t>-</w:t>
      </w:r>
      <w:r w:rsidRPr="002567B4">
        <w:rPr>
          <w:rFonts w:asciiTheme="majorHAnsi" w:hAnsiTheme="majorHAnsi" w:cstheme="majorHAnsi"/>
          <w:color w:val="000000" w:themeColor="text1"/>
          <w:sz w:val="22"/>
          <w:szCs w:val="22"/>
          <w:u w:color="000000"/>
          <w:lang w:val="it-IT" w:eastAsia="it-IT"/>
          <w14:textOutline w14:w="12700" w14:cap="flat" w14:cmpd="sng" w14:algn="ctr">
            <w14:noFill/>
            <w14:prstDash w14:val="solid"/>
            <w14:miter w14:lim="400000"/>
          </w14:textOutline>
        </w:rPr>
        <w:t xml:space="preserve">regionalizzazione” dei consumi, estendendo </w:t>
      </w:r>
      <w:r w:rsidR="007E1261">
        <w:rPr>
          <w:rFonts w:asciiTheme="majorHAnsi" w:hAnsiTheme="majorHAnsi" w:cstheme="majorHAnsi"/>
          <w:color w:val="000000" w:themeColor="text1"/>
          <w:sz w:val="22"/>
          <w:szCs w:val="22"/>
          <w:u w:color="000000"/>
          <w:lang w:val="it-IT" w:eastAsia="it-IT"/>
          <w14:textOutline w14:w="12700" w14:cap="flat" w14:cmpd="sng" w14:algn="ctr">
            <w14:noFill/>
            <w14:prstDash w14:val="solid"/>
            <w14:miter w14:lim="400000"/>
          </w14:textOutline>
        </w:rPr>
        <w:t>il consumo</w:t>
      </w:r>
      <w:r w:rsidRPr="002567B4">
        <w:rPr>
          <w:rFonts w:asciiTheme="majorHAnsi" w:hAnsiTheme="majorHAnsi" w:cstheme="majorHAnsi"/>
          <w:color w:val="000000" w:themeColor="text1"/>
          <w:sz w:val="22"/>
          <w:szCs w:val="22"/>
          <w:u w:color="000000"/>
          <w:lang w:val="it-IT" w:eastAsia="it-IT"/>
          <w14:textOutline w14:w="12700" w14:cap="flat" w14:cmpd="sng" w14:algn="ctr">
            <w14:noFill/>
            <w14:prstDash w14:val="solid"/>
            <w14:miter w14:lim="400000"/>
          </w14:textOutline>
        </w:rPr>
        <w:t xml:space="preserve"> e la distribuzione </w:t>
      </w:r>
      <w:r w:rsidR="007E1261">
        <w:rPr>
          <w:rFonts w:asciiTheme="majorHAnsi" w:hAnsiTheme="majorHAnsi" w:cstheme="majorHAnsi"/>
          <w:color w:val="000000" w:themeColor="text1"/>
          <w:sz w:val="22"/>
          <w:szCs w:val="22"/>
          <w:u w:color="000000"/>
          <w:lang w:val="it-IT" w:eastAsia="it-IT"/>
          <w14:textOutline w14:w="12700" w14:cap="flat" w14:cmpd="sng" w14:algn="ctr">
            <w14:noFill/>
            <w14:prstDash w14:val="solid"/>
            <w14:miter w14:lim="400000"/>
          </w14:textOutline>
        </w:rPr>
        <w:t xml:space="preserve">dei suoi </w:t>
      </w:r>
      <w:proofErr w:type="gramStart"/>
      <w:r w:rsidR="007E1261">
        <w:rPr>
          <w:rFonts w:asciiTheme="majorHAnsi" w:hAnsiTheme="majorHAnsi" w:cstheme="majorHAnsi"/>
          <w:color w:val="000000" w:themeColor="text1"/>
          <w:sz w:val="22"/>
          <w:szCs w:val="22"/>
          <w:u w:color="000000"/>
          <w:lang w:val="it-IT" w:eastAsia="it-IT"/>
          <w14:textOutline w14:w="12700" w14:cap="flat" w14:cmpd="sng" w14:algn="ctr">
            <w14:noFill/>
            <w14:prstDash w14:val="solid"/>
            <w14:miter w14:lim="400000"/>
          </w14:textOutline>
        </w:rPr>
        <w:t>brand</w:t>
      </w:r>
      <w:proofErr w:type="gramEnd"/>
      <w:r w:rsidR="007E1261">
        <w:rPr>
          <w:rFonts w:asciiTheme="majorHAnsi" w:hAnsiTheme="majorHAnsi" w:cstheme="majorHAnsi"/>
          <w:color w:val="000000" w:themeColor="text1"/>
          <w:sz w:val="22"/>
          <w:szCs w:val="22"/>
          <w:u w:color="000000"/>
          <w:lang w:val="it-IT" w:eastAsia="it-IT"/>
          <w14:textOutline w14:w="12700" w14:cap="flat" w14:cmpd="sng" w14:algn="ctr">
            <w14:noFill/>
            <w14:prstDash w14:val="solid"/>
            <w14:miter w14:lim="400000"/>
          </w14:textOutline>
        </w:rPr>
        <w:t xml:space="preserve"> </w:t>
      </w:r>
      <w:r w:rsidRPr="002567B4">
        <w:rPr>
          <w:rFonts w:asciiTheme="majorHAnsi" w:hAnsiTheme="majorHAnsi" w:cstheme="majorHAnsi"/>
          <w:color w:val="000000" w:themeColor="text1"/>
          <w:sz w:val="22"/>
          <w:szCs w:val="22"/>
          <w:u w:color="000000"/>
          <w:lang w:val="it-IT" w:eastAsia="it-IT"/>
          <w14:textOutline w14:w="12700" w14:cap="flat" w14:cmpd="sng" w14:algn="ctr">
            <w14:noFill/>
            <w14:prstDash w14:val="solid"/>
            <w14:miter w14:lim="400000"/>
          </w14:textOutline>
        </w:rPr>
        <w:t>a oltre i confini stagionali e geografici tradizionali.</w:t>
      </w:r>
    </w:p>
    <w:p w14:paraId="16CCAFE9" w14:textId="77777777" w:rsidR="009560F8" w:rsidRDefault="009560F8" w:rsidP="00875025">
      <w:pPr>
        <w:jc w:val="both"/>
        <w:rPr>
          <w:rFonts w:asciiTheme="majorHAnsi" w:hAnsiTheme="majorHAnsi" w:cstheme="majorHAnsi"/>
          <w:color w:val="000000" w:themeColor="text1"/>
          <w:sz w:val="22"/>
          <w:szCs w:val="22"/>
          <w:u w:color="000000"/>
          <w:lang w:val="it-IT" w:eastAsia="it-IT"/>
          <w14:textOutline w14:w="12700" w14:cap="flat" w14:cmpd="sng" w14:algn="ctr">
            <w14:noFill/>
            <w14:prstDash w14:val="solid"/>
            <w14:miter w14:lim="400000"/>
          </w14:textOutline>
        </w:rPr>
      </w:pPr>
    </w:p>
    <w:p w14:paraId="017B05C1" w14:textId="38FF5D47" w:rsidR="002567B4" w:rsidRDefault="002567B4" w:rsidP="002567B4">
      <w:pPr>
        <w:jc w:val="both"/>
        <w:rPr>
          <w:rFonts w:asciiTheme="majorHAnsi" w:hAnsiTheme="majorHAnsi" w:cstheme="majorHAnsi"/>
          <w:color w:val="000000" w:themeColor="text1"/>
          <w:sz w:val="22"/>
          <w:szCs w:val="22"/>
          <w:u w:color="000000"/>
          <w:lang w:val="it-IT" w:eastAsia="it-IT"/>
          <w14:textOutline w14:w="12700" w14:cap="flat" w14:cmpd="sng" w14:algn="ctr">
            <w14:noFill/>
            <w14:prstDash w14:val="solid"/>
            <w14:miter w14:lim="400000"/>
          </w14:textOutline>
        </w:rPr>
      </w:pPr>
      <w:r w:rsidRPr="002567B4">
        <w:rPr>
          <w:rFonts w:asciiTheme="majorHAnsi" w:hAnsiTheme="majorHAnsi" w:cstheme="majorHAnsi"/>
          <w:color w:val="000000" w:themeColor="text1"/>
          <w:sz w:val="22"/>
          <w:szCs w:val="22"/>
          <w:u w:color="000000"/>
          <w:lang w:val="it-IT" w:eastAsia="it-IT"/>
          <w14:textOutline w14:w="12700" w14:cap="flat" w14:cmpd="sng" w14:algn="ctr">
            <w14:noFill/>
            <w14:prstDash w14:val="solid"/>
            <w14:miter w14:lim="400000"/>
          </w14:textOutline>
        </w:rPr>
        <w:t xml:space="preserve">Accanto a questo, Branca punta a </w:t>
      </w:r>
      <w:r w:rsidRPr="00D3085C">
        <w:rPr>
          <w:rFonts w:asciiTheme="majorHAnsi" w:hAnsiTheme="majorHAnsi" w:cstheme="majorHAnsi"/>
          <w:b/>
          <w:bCs/>
          <w:color w:val="000000" w:themeColor="text1"/>
          <w:sz w:val="22"/>
          <w:szCs w:val="22"/>
          <w:u w:color="000000"/>
          <w:lang w:val="it-IT" w:eastAsia="it-IT"/>
          <w14:textOutline w14:w="12700" w14:cap="flat" w14:cmpd="sng" w14:algn="ctr">
            <w14:noFill/>
            <w14:prstDash w14:val="solid"/>
            <w14:miter w14:lim="400000"/>
          </w14:textOutline>
        </w:rPr>
        <w:t>raggiungere nuove fasce di consumato</w:t>
      </w:r>
      <w:r w:rsidRPr="00523158">
        <w:rPr>
          <w:rFonts w:asciiTheme="majorHAnsi" w:hAnsiTheme="majorHAnsi" w:cstheme="majorHAnsi"/>
          <w:b/>
          <w:bCs/>
          <w:color w:val="000000" w:themeColor="text1"/>
          <w:sz w:val="22"/>
          <w:szCs w:val="22"/>
          <w:u w:color="000000"/>
          <w:lang w:val="it-IT" w:eastAsia="it-IT"/>
          <w14:textOutline w14:w="12700" w14:cap="flat" w14:cmpd="sng" w14:algn="ctr">
            <w14:noFill/>
            <w14:prstDash w14:val="solid"/>
            <w14:miter w14:lim="400000"/>
          </w14:textOutline>
        </w:rPr>
        <w:t>ri</w:t>
      </w:r>
      <w:r w:rsidR="00077DE4" w:rsidRPr="009560F8">
        <w:rPr>
          <w:rFonts w:asciiTheme="majorHAnsi" w:hAnsiTheme="majorHAnsi" w:cstheme="majorHAnsi"/>
          <w:color w:val="000000" w:themeColor="text1"/>
          <w:sz w:val="22"/>
          <w:szCs w:val="22"/>
          <w:u w:color="000000"/>
          <w:lang w:val="it-IT" w:eastAsia="it-IT"/>
          <w14:textOutline w14:w="12700" w14:cap="flat" w14:cmpd="sng" w14:algn="ctr">
            <w14:noFill/>
            <w14:prstDash w14:val="solid"/>
            <w14:miter w14:lim="400000"/>
          </w14:textOutline>
        </w:rPr>
        <w:t>, guidata dal motto 'Novare Serbando' – un principio che, di generazione in generazione, ha permesso all’azienda di combinare qualità e innovazione nel rispetto della tradizione. Questo motto riassume come il Gruppo gestisca il presente e si proietti verso il futuro, preservando i valori che hanno reso solida l’impresa familiare</w:t>
      </w:r>
      <w:r w:rsidRPr="002567B4">
        <w:rPr>
          <w:rFonts w:asciiTheme="majorHAnsi" w:hAnsiTheme="majorHAnsi" w:cstheme="majorHAnsi"/>
          <w:color w:val="000000" w:themeColor="text1"/>
          <w:sz w:val="22"/>
          <w:szCs w:val="22"/>
          <w:u w:color="000000"/>
          <w:lang w:val="it-IT" w:eastAsia="it-IT"/>
          <w14:textOutline w14:w="12700" w14:cap="flat" w14:cmpd="sng" w14:algn="ctr">
            <w14:noFill/>
            <w14:prstDash w14:val="solid"/>
            <w14:miter w14:lim="400000"/>
          </w14:textOutline>
        </w:rPr>
        <w:t>.</w:t>
      </w:r>
      <w:r w:rsidR="009560F8">
        <w:rPr>
          <w:rFonts w:asciiTheme="majorHAnsi" w:hAnsiTheme="majorHAnsi" w:cstheme="majorHAnsi"/>
          <w:color w:val="000000" w:themeColor="text1"/>
          <w:sz w:val="22"/>
          <w:szCs w:val="22"/>
          <w:u w:color="000000"/>
          <w:lang w:val="it-IT" w:eastAsia="it-IT"/>
          <w14:textOutline w14:w="12700" w14:cap="flat" w14:cmpd="sng" w14:algn="ctr">
            <w14:noFill/>
            <w14:prstDash w14:val="solid"/>
            <w14:miter w14:lim="400000"/>
          </w14:textOutline>
        </w:rPr>
        <w:t xml:space="preserve"> </w:t>
      </w:r>
      <w:r w:rsidRPr="002567B4">
        <w:rPr>
          <w:rFonts w:asciiTheme="majorHAnsi" w:hAnsiTheme="majorHAnsi" w:cstheme="majorHAnsi"/>
          <w:color w:val="000000" w:themeColor="text1"/>
          <w:sz w:val="22"/>
          <w:szCs w:val="22"/>
          <w:u w:color="000000"/>
          <w:lang w:val="it-IT" w:eastAsia="it-IT"/>
          <w14:textOutline w14:w="12700" w14:cap="flat" w14:cmpd="sng" w14:algn="ctr">
            <w14:noFill/>
            <w14:prstDash w14:val="solid"/>
            <w14:miter w14:lim="400000"/>
          </w14:textOutline>
        </w:rPr>
        <w:t xml:space="preserve">Questa espansione proseguirà nel </w:t>
      </w:r>
      <w:r w:rsidRPr="002567B4">
        <w:rPr>
          <w:rFonts w:asciiTheme="majorHAnsi" w:hAnsiTheme="majorHAnsi" w:cstheme="majorHAnsi"/>
          <w:b/>
          <w:bCs/>
          <w:color w:val="000000" w:themeColor="text1"/>
          <w:sz w:val="22"/>
          <w:szCs w:val="22"/>
          <w:u w:color="000000"/>
          <w:lang w:val="it-IT" w:eastAsia="it-IT"/>
          <w14:textOutline w14:w="12700" w14:cap="flat" w14:cmpd="sng" w14:algn="ctr">
            <w14:noFill/>
            <w14:prstDash w14:val="solid"/>
            <w14:miter w14:lim="400000"/>
          </w14:textOutline>
        </w:rPr>
        <w:t>rispetto dei principi ESG</w:t>
      </w:r>
      <w:r w:rsidRPr="002567B4">
        <w:rPr>
          <w:rFonts w:asciiTheme="majorHAnsi" w:hAnsiTheme="majorHAnsi" w:cstheme="majorHAnsi"/>
          <w:color w:val="000000" w:themeColor="text1"/>
          <w:sz w:val="22"/>
          <w:szCs w:val="22"/>
          <w:u w:color="000000"/>
          <w:lang w:val="it-IT" w:eastAsia="it-IT"/>
          <w14:textOutline w14:w="12700" w14:cap="flat" w14:cmpd="sng" w14:algn="ctr">
            <w14:noFill/>
            <w14:prstDash w14:val="solid"/>
            <w14:miter w14:lim="400000"/>
          </w14:textOutline>
        </w:rPr>
        <w:t>, con un modello di business che integra la sostenibilità in ogni fase della catena del valore, rafforzando l’impegno del Gruppo verso una crescita armoniosa e responsabile</w:t>
      </w:r>
      <w:r>
        <w:rPr>
          <w:rFonts w:asciiTheme="majorHAnsi" w:hAnsiTheme="majorHAnsi" w:cstheme="majorHAnsi"/>
          <w:color w:val="000000" w:themeColor="text1"/>
          <w:sz w:val="22"/>
          <w:szCs w:val="22"/>
          <w:u w:color="000000"/>
          <w:lang w:val="it-IT" w:eastAsia="it-IT"/>
          <w14:textOutline w14:w="12700" w14:cap="flat" w14:cmpd="sng" w14:algn="ctr">
            <w14:noFill/>
            <w14:prstDash w14:val="solid"/>
            <w14:miter w14:lim="400000"/>
          </w14:textOutline>
        </w:rPr>
        <w:t>.</w:t>
      </w:r>
    </w:p>
    <w:p w14:paraId="368BFE10" w14:textId="77777777" w:rsidR="002567B4" w:rsidRPr="002567B4" w:rsidRDefault="002567B4" w:rsidP="002567B4">
      <w:pPr>
        <w:jc w:val="both"/>
        <w:rPr>
          <w:rFonts w:asciiTheme="majorHAnsi" w:hAnsiTheme="majorHAnsi" w:cstheme="majorHAnsi"/>
          <w:color w:val="000000" w:themeColor="text1"/>
          <w:sz w:val="22"/>
          <w:szCs w:val="22"/>
          <w:u w:color="000000"/>
          <w:lang w:val="it-IT" w:eastAsia="it-IT"/>
          <w14:textOutline w14:w="12700" w14:cap="flat" w14:cmpd="sng" w14:algn="ctr">
            <w14:noFill/>
            <w14:prstDash w14:val="solid"/>
            <w14:miter w14:lim="400000"/>
          </w14:textOutline>
        </w:rPr>
      </w:pPr>
    </w:p>
    <w:p w14:paraId="4A921A3C" w14:textId="6789517D" w:rsidR="00E93341" w:rsidRPr="00DF0AC8" w:rsidRDefault="002567B4" w:rsidP="077B5FEF">
      <w:pPr>
        <w:jc w:val="both"/>
        <w:rPr>
          <w:rFonts w:asciiTheme="majorHAnsi" w:hAnsiTheme="majorHAnsi" w:cstheme="majorBidi"/>
          <w:i/>
          <w:iCs/>
          <w:color w:val="000000" w:themeColor="text1"/>
          <w:sz w:val="22"/>
          <w:szCs w:val="22"/>
          <w:lang w:val="it-IT" w:eastAsia="it-IT"/>
          <w14:textOutline w14:w="12700" w14:cap="flat" w14:cmpd="sng" w14:algn="ctr">
            <w14:noFill/>
            <w14:prstDash w14:val="solid"/>
            <w14:miter w14:lim="400000"/>
          </w14:textOutline>
        </w:rPr>
      </w:pPr>
      <w:r w:rsidRPr="00DF0AC8">
        <w:rPr>
          <w:rFonts w:asciiTheme="majorHAnsi" w:hAnsiTheme="majorHAnsi" w:cstheme="majorBidi"/>
          <w:color w:val="000000" w:themeColor="text1"/>
          <w:sz w:val="22"/>
          <w:szCs w:val="22"/>
          <w:lang w:val="it-IT" w:eastAsia="it-IT"/>
          <w14:textOutline w14:w="12700" w14:cap="flat" w14:cmpd="sng" w14:algn="ctr">
            <w14:noFill/>
            <w14:prstDash w14:val="solid"/>
            <w14:miter w14:lim="400000"/>
          </w14:textOutline>
        </w:rPr>
        <w:t>“</w:t>
      </w:r>
      <w:r w:rsidR="00923F81" w:rsidRPr="00DF0AC8">
        <w:rPr>
          <w:rFonts w:asciiTheme="majorHAnsi" w:hAnsiTheme="majorHAnsi" w:cstheme="majorBidi"/>
          <w:i/>
          <w:iCs/>
          <w:color w:val="000000" w:themeColor="text1"/>
          <w:sz w:val="22"/>
          <w:szCs w:val="22"/>
          <w:lang w:val="it-IT" w:eastAsia="it-IT"/>
          <w14:textOutline w14:w="12700" w14:cap="flat" w14:cmpd="sng" w14:algn="ctr">
            <w14:noFill/>
            <w14:prstDash w14:val="solid"/>
            <w14:miter w14:lim="400000"/>
          </w14:textOutline>
        </w:rPr>
        <w:t>Viviamo in un mondo in costante evoluzione, dove non dobbiamo lasciarci sorprendere, ma essere previdenti e proattivi</w:t>
      </w:r>
      <w:r w:rsidR="007F7E50" w:rsidRPr="00DF0AC8">
        <w:rPr>
          <w:rFonts w:asciiTheme="majorHAnsi" w:hAnsiTheme="majorHAnsi" w:cstheme="majorBidi"/>
          <w:i/>
          <w:iCs/>
          <w:color w:val="000000" w:themeColor="text1"/>
          <w:sz w:val="22"/>
          <w:szCs w:val="22"/>
          <w:lang w:val="it-IT" w:eastAsia="it-IT"/>
          <w14:textOutline w14:w="12700" w14:cap="flat" w14:cmpd="sng" w14:algn="ctr">
            <w14:noFill/>
            <w14:prstDash w14:val="solid"/>
            <w14:miter w14:lim="400000"/>
          </w14:textOutline>
        </w:rPr>
        <w:t xml:space="preserve">. </w:t>
      </w:r>
      <w:r w:rsidR="002434DD" w:rsidRPr="00DF0AC8">
        <w:rPr>
          <w:rFonts w:asciiTheme="majorHAnsi" w:hAnsiTheme="majorHAnsi" w:cstheme="majorBidi"/>
          <w:i/>
          <w:iCs/>
          <w:color w:val="000000" w:themeColor="text1"/>
          <w:sz w:val="22"/>
          <w:szCs w:val="22"/>
          <w:lang w:val="it-IT" w:eastAsia="it-IT"/>
          <w14:textOutline w14:w="12700" w14:cap="flat" w14:cmpd="sng" w14:algn="ctr">
            <w14:noFill/>
            <w14:prstDash w14:val="solid"/>
            <w14:miter w14:lim="400000"/>
          </w14:textOutline>
        </w:rPr>
        <w:t>Il 2023 ci ha messo alla prova con molte sfide, dall’inflazione alla crisi globale, ma abbiamo dimostrato che, quando si è preparati, si può affrontare qualsiasi situazione. Abbiamo continuato a investire nelle persone, nelle tecnologie e nei mercati</w:t>
      </w:r>
      <w:r w:rsidR="00B351F6" w:rsidRPr="00DF0AC8">
        <w:rPr>
          <w:rFonts w:asciiTheme="majorHAnsi" w:hAnsiTheme="majorHAnsi" w:cstheme="majorBidi"/>
          <w:color w:val="000000" w:themeColor="text1"/>
          <w:sz w:val="22"/>
          <w:szCs w:val="22"/>
          <w:lang w:val="it-IT" w:eastAsia="it-IT"/>
          <w14:textOutline w14:w="12700" w14:cap="flat" w14:cmpd="sng" w14:algn="ctr">
            <w14:noFill/>
            <w14:prstDash w14:val="solid"/>
            <w14:miter w14:lim="400000"/>
          </w14:textOutline>
        </w:rPr>
        <w:t xml:space="preserve">”, </w:t>
      </w:r>
      <w:r w:rsidR="00BF0EE2" w:rsidRPr="00DF0AC8">
        <w:rPr>
          <w:rFonts w:asciiTheme="majorHAnsi" w:hAnsiTheme="majorHAnsi" w:cstheme="majorBidi"/>
          <w:color w:val="000000"/>
          <w:sz w:val="22"/>
          <w:szCs w:val="22"/>
          <w:lang w:val="it-IT" w:eastAsia="it-IT"/>
          <w14:textOutline w14:w="12700" w14:cap="flat" w14:cmpd="sng" w14:algn="ctr">
            <w14:noFill/>
            <w14:prstDash w14:val="solid"/>
            <w14:miter w14:lim="400000"/>
          </w14:textOutline>
        </w:rPr>
        <w:t xml:space="preserve">ha commentato il </w:t>
      </w:r>
      <w:r w:rsidR="00BF0EE2" w:rsidRPr="00DF0AC8">
        <w:rPr>
          <w:rFonts w:asciiTheme="majorHAnsi" w:hAnsiTheme="majorHAnsi" w:cstheme="majorBidi"/>
          <w:b/>
          <w:bCs/>
          <w:color w:val="000000"/>
          <w:sz w:val="22"/>
          <w:szCs w:val="22"/>
          <w:lang w:val="it-IT" w:eastAsia="it-IT"/>
          <w14:textOutline w14:w="12700" w14:cap="flat" w14:cmpd="sng" w14:algn="ctr">
            <w14:noFill/>
            <w14:prstDash w14:val="solid"/>
            <w14:miter w14:lim="400000"/>
          </w14:textOutline>
        </w:rPr>
        <w:t>Presidente Niccolò Branca</w:t>
      </w:r>
      <w:r w:rsidR="00BF0EE2" w:rsidRPr="00DF0AC8">
        <w:rPr>
          <w:rFonts w:asciiTheme="majorHAnsi" w:hAnsiTheme="majorHAnsi" w:cstheme="majorBidi"/>
          <w:color w:val="000000"/>
          <w:sz w:val="22"/>
          <w:szCs w:val="22"/>
          <w:lang w:val="it-IT" w:eastAsia="it-IT"/>
          <w14:textOutline w14:w="12700" w14:cap="flat" w14:cmpd="sng" w14:algn="ctr">
            <w14:noFill/>
            <w14:prstDash w14:val="solid"/>
            <w14:miter w14:lim="400000"/>
          </w14:textOutline>
        </w:rPr>
        <w:t>, che conclude</w:t>
      </w:r>
      <w:r w:rsidR="00BF0EE2" w:rsidRPr="00DF0AC8">
        <w:rPr>
          <w:rFonts w:asciiTheme="majorHAnsi" w:hAnsiTheme="majorHAnsi" w:cstheme="majorBidi"/>
          <w:i/>
          <w:iCs/>
          <w:color w:val="000000"/>
          <w:sz w:val="22"/>
          <w:szCs w:val="22"/>
          <w:lang w:val="it-IT" w:eastAsia="it-IT"/>
          <w14:textOutline w14:w="12700" w14:cap="flat" w14:cmpd="sng" w14:algn="ctr">
            <w14:noFill/>
            <w14:prstDash w14:val="solid"/>
            <w14:miter w14:lim="400000"/>
          </w14:textOutline>
        </w:rPr>
        <w:t>: “</w:t>
      </w:r>
      <w:r w:rsidR="00B351F6" w:rsidRPr="00DF0AC8">
        <w:rPr>
          <w:rFonts w:asciiTheme="majorHAnsi" w:hAnsiTheme="majorHAnsi" w:cstheme="majorBidi"/>
          <w:i/>
          <w:iCs/>
          <w:color w:val="000000"/>
          <w:sz w:val="22"/>
          <w:szCs w:val="22"/>
          <w:lang w:val="it-IT" w:eastAsia="it-IT"/>
          <w14:textOutline w14:w="12700" w14:cap="flat" w14:cmpd="sng" w14:algn="ctr">
            <w14:noFill/>
            <w14:prstDash w14:val="solid"/>
            <w14:miter w14:lim="400000"/>
          </w14:textOutline>
        </w:rPr>
        <w:t xml:space="preserve">Per noi, la sostenibilità non è solo un dovere morale; rappresenta una reale opportunità di crescita condivisa. Il nostro impegno per la qualità e il rispetto verso persone e ambiente si traduce in un modello di business che aspira a generare valore duraturo. </w:t>
      </w:r>
      <w:r w:rsidR="00BF0EE2" w:rsidRPr="00DF0AC8">
        <w:rPr>
          <w:rFonts w:asciiTheme="majorHAnsi" w:hAnsiTheme="majorHAnsi" w:cstheme="majorBidi"/>
          <w:i/>
          <w:iCs/>
          <w:color w:val="000000"/>
          <w:sz w:val="22"/>
          <w:szCs w:val="22"/>
          <w:lang w:val="it-IT" w:eastAsia="it-IT"/>
          <w14:textOutline w14:w="12700" w14:cap="flat" w14:cmpd="sng" w14:algn="ctr">
            <w14:noFill/>
            <w14:prstDash w14:val="solid"/>
            <w14:miter w14:lim="400000"/>
          </w14:textOutline>
        </w:rPr>
        <w:t xml:space="preserve">Crediamo fermamente che solo </w:t>
      </w:r>
      <w:r w:rsidR="00AD06DA" w:rsidRPr="00DF0AC8">
        <w:rPr>
          <w:rFonts w:asciiTheme="majorHAnsi" w:hAnsiTheme="majorHAnsi" w:cstheme="majorBidi"/>
          <w:i/>
          <w:iCs/>
          <w:color w:val="000000"/>
          <w:sz w:val="22"/>
          <w:szCs w:val="22"/>
          <w:lang w:val="it-IT" w:eastAsia="it-IT"/>
          <w14:textOutline w14:w="12700" w14:cap="flat" w14:cmpd="sng" w14:algn="ctr">
            <w14:noFill/>
            <w14:prstDash w14:val="solid"/>
            <w14:miter w14:lim="400000"/>
          </w14:textOutline>
        </w:rPr>
        <w:t>un’impresa responsabile</w:t>
      </w:r>
      <w:r w:rsidR="00BF0EE2" w:rsidRPr="00DF0AC8">
        <w:rPr>
          <w:rFonts w:asciiTheme="majorHAnsi" w:hAnsiTheme="majorHAnsi" w:cstheme="majorBidi"/>
          <w:i/>
          <w:iCs/>
          <w:color w:val="000000"/>
          <w:sz w:val="22"/>
          <w:szCs w:val="22"/>
          <w:lang w:val="it-IT" w:eastAsia="it-IT"/>
          <w14:textOutline w14:w="12700" w14:cap="flat" w14:cmpd="sng" w14:algn="ctr">
            <w14:noFill/>
            <w14:prstDash w14:val="solid"/>
            <w14:miter w14:lim="400000"/>
          </w14:textOutline>
        </w:rPr>
        <w:t xml:space="preserve"> possa costruire un futuro migliore per tutti, fondando il proprio successo su radici </w:t>
      </w:r>
      <w:r w:rsidR="00AD06DA" w:rsidRPr="00DF0AC8">
        <w:rPr>
          <w:rFonts w:asciiTheme="majorHAnsi" w:hAnsiTheme="majorHAnsi" w:cstheme="majorBidi"/>
          <w:i/>
          <w:iCs/>
          <w:color w:val="000000"/>
          <w:sz w:val="22"/>
          <w:szCs w:val="22"/>
          <w:lang w:val="it-IT" w:eastAsia="it-IT"/>
          <w14:textOutline w14:w="12700" w14:cap="flat" w14:cmpd="sng" w14:algn="ctr">
            <w14:noFill/>
            <w14:prstDash w14:val="solid"/>
            <w14:miter w14:lim="400000"/>
          </w14:textOutline>
        </w:rPr>
        <w:t>salde</w:t>
      </w:r>
      <w:r w:rsidR="00BF0EE2" w:rsidRPr="00DF0AC8">
        <w:rPr>
          <w:rFonts w:asciiTheme="majorHAnsi" w:hAnsiTheme="majorHAnsi" w:cstheme="majorBidi"/>
          <w:i/>
          <w:iCs/>
          <w:color w:val="000000"/>
          <w:sz w:val="22"/>
          <w:szCs w:val="22"/>
          <w:lang w:val="it-IT" w:eastAsia="it-IT"/>
          <w14:textOutline w14:w="12700" w14:cap="flat" w14:cmpd="sng" w14:algn="ctr">
            <w14:noFill/>
            <w14:prstDash w14:val="solid"/>
            <w14:miter w14:lim="400000"/>
          </w14:textOutline>
        </w:rPr>
        <w:t xml:space="preserve"> e una visione lungimirante”. </w:t>
      </w:r>
    </w:p>
    <w:bookmarkEnd w:id="6"/>
    <w:bookmarkEnd w:id="7"/>
    <w:bookmarkEnd w:id="8"/>
    <w:bookmarkEnd w:id="9"/>
    <w:bookmarkEnd w:id="44"/>
    <w:bookmarkEnd w:id="45"/>
    <w:p w14:paraId="224FB0D7" w14:textId="77777777" w:rsidR="00875025" w:rsidRPr="00AD06DA" w:rsidRDefault="00875025" w:rsidP="00875025">
      <w:pPr>
        <w:jc w:val="both"/>
        <w:rPr>
          <w:rFonts w:asciiTheme="majorHAnsi" w:hAnsiTheme="majorHAnsi" w:cstheme="majorHAnsi"/>
          <w:i/>
          <w:iCs/>
          <w:color w:val="000000"/>
          <w:sz w:val="22"/>
          <w:szCs w:val="22"/>
          <w:u w:color="000000"/>
          <w:lang w:val="it-IT" w:eastAsia="it-IT"/>
          <w14:textOutline w14:w="12700" w14:cap="flat" w14:cmpd="sng" w14:algn="ctr">
            <w14:noFill/>
            <w14:prstDash w14:val="solid"/>
            <w14:miter w14:lim="400000"/>
          </w14:textOutline>
        </w:rPr>
      </w:pPr>
    </w:p>
    <w:bookmarkEnd w:id="0"/>
    <w:bookmarkEnd w:id="1"/>
    <w:bookmarkEnd w:id="32"/>
    <w:bookmarkEnd w:id="33"/>
    <w:bookmarkEnd w:id="46"/>
    <w:bookmarkEnd w:id="47"/>
    <w:p w14:paraId="3E4D0CF8" w14:textId="77777777" w:rsidR="00875025" w:rsidRPr="00AD06DA" w:rsidRDefault="00875025" w:rsidP="00875025">
      <w:pPr>
        <w:jc w:val="both"/>
        <w:rPr>
          <w:rFonts w:asciiTheme="majorHAnsi" w:hAnsiTheme="majorHAnsi" w:cstheme="majorHAnsi"/>
          <w:i/>
          <w:iCs/>
          <w:color w:val="000000"/>
          <w:sz w:val="22"/>
          <w:szCs w:val="22"/>
          <w:u w:color="000000"/>
          <w:lang w:val="it-IT" w:eastAsia="it-IT"/>
          <w14:textOutline w14:w="12700" w14:cap="flat" w14:cmpd="sng" w14:algn="ctr">
            <w14:noFill/>
            <w14:prstDash w14:val="solid"/>
            <w14:miter w14:lim="400000"/>
          </w14:textOutline>
        </w:rPr>
      </w:pPr>
    </w:p>
    <w:p w14:paraId="28986BF7" w14:textId="0B29E8CD" w:rsidR="00875025" w:rsidRPr="00AD06DA" w:rsidRDefault="00875025" w:rsidP="00875025">
      <w:pPr>
        <w:jc w:val="center"/>
        <w:rPr>
          <w:rFonts w:asciiTheme="majorHAnsi" w:hAnsiTheme="majorHAnsi" w:cstheme="majorHAnsi"/>
          <w:i/>
          <w:iCs/>
          <w:color w:val="000000"/>
          <w:sz w:val="22"/>
          <w:szCs w:val="22"/>
          <w:u w:color="000000"/>
          <w:lang w:val="it-IT" w:eastAsia="it-IT"/>
          <w14:textOutline w14:w="12700" w14:cap="flat" w14:cmpd="sng" w14:algn="ctr">
            <w14:noFill/>
            <w14:prstDash w14:val="solid"/>
            <w14:miter w14:lim="400000"/>
          </w14:textOutline>
        </w:rPr>
      </w:pPr>
      <w:r w:rsidRPr="00AD06DA">
        <w:rPr>
          <w:rFonts w:asciiTheme="majorHAnsi" w:hAnsiTheme="majorHAnsi" w:cstheme="majorHAnsi"/>
          <w:i/>
          <w:iCs/>
          <w:color w:val="000000"/>
          <w:sz w:val="22"/>
          <w:szCs w:val="22"/>
          <w:u w:color="000000"/>
          <w:lang w:val="it-IT" w:eastAsia="it-IT"/>
          <w14:textOutline w14:w="12700" w14:cap="flat" w14:cmpd="sng" w14:algn="ctr">
            <w14:noFill/>
            <w14:prstDash w14:val="solid"/>
            <w14:miter w14:lim="400000"/>
          </w14:textOutline>
        </w:rPr>
        <w:t>***</w:t>
      </w:r>
    </w:p>
    <w:p w14:paraId="1B0A2922" w14:textId="77777777" w:rsidR="00875025" w:rsidRPr="00AD06DA" w:rsidRDefault="00875025" w:rsidP="00875025">
      <w:pPr>
        <w:jc w:val="both"/>
        <w:rPr>
          <w:rFonts w:asciiTheme="majorHAnsi" w:hAnsiTheme="majorHAnsi" w:cstheme="majorHAnsi"/>
          <w:i/>
          <w:iCs/>
          <w:color w:val="000000"/>
          <w:sz w:val="22"/>
          <w:szCs w:val="22"/>
          <w:u w:color="000000"/>
          <w:lang w:val="it-IT" w:eastAsia="it-IT"/>
          <w14:textOutline w14:w="12700" w14:cap="flat" w14:cmpd="sng" w14:algn="ctr">
            <w14:noFill/>
            <w14:prstDash w14:val="solid"/>
            <w14:miter w14:lim="400000"/>
          </w14:textOutline>
        </w:rPr>
      </w:pPr>
    </w:p>
    <w:p w14:paraId="684C37F1" w14:textId="77777777" w:rsidR="00875025" w:rsidRPr="00AD06DA" w:rsidRDefault="00875025" w:rsidP="00875025">
      <w:pPr>
        <w:jc w:val="both"/>
        <w:rPr>
          <w:rFonts w:asciiTheme="majorHAnsi" w:hAnsiTheme="majorHAnsi" w:cstheme="majorHAnsi"/>
          <w:b/>
          <w:bCs/>
          <w:color w:val="000000" w:themeColor="text1"/>
          <w:sz w:val="22"/>
          <w:szCs w:val="22"/>
          <w:u w:color="000000"/>
          <w:lang w:val="it-IT" w:eastAsia="it-IT"/>
          <w14:textOutline w14:w="12700" w14:cap="flat" w14:cmpd="sng" w14:algn="ctr">
            <w14:noFill/>
            <w14:prstDash w14:val="solid"/>
            <w14:miter w14:lim="400000"/>
          </w14:textOutline>
        </w:rPr>
      </w:pPr>
    </w:p>
    <w:p w14:paraId="06A44D3A" w14:textId="77777777" w:rsidR="00E10C4E" w:rsidRPr="00AD06DA" w:rsidRDefault="00E10C4E" w:rsidP="00875025">
      <w:pPr>
        <w:jc w:val="both"/>
        <w:rPr>
          <w:rFonts w:asciiTheme="majorHAnsi" w:hAnsiTheme="majorHAnsi" w:cstheme="majorHAnsi"/>
          <w:color w:val="000000" w:themeColor="text1"/>
          <w:sz w:val="22"/>
          <w:szCs w:val="22"/>
          <w:u w:color="000000"/>
          <w:lang w:val="it-IT" w:eastAsia="it-IT"/>
          <w14:textOutline w14:w="12700" w14:cap="flat" w14:cmpd="sng" w14:algn="ctr">
            <w14:noFill/>
            <w14:prstDash w14:val="solid"/>
            <w14:miter w14:lim="400000"/>
          </w14:textOutline>
        </w:rPr>
      </w:pPr>
    </w:p>
    <w:p w14:paraId="1CD03D30" w14:textId="1EFA0EA8" w:rsidR="0038039D" w:rsidRDefault="0038039D" w:rsidP="0038039D">
      <w:pPr>
        <w:pStyle w:val="Intestazione"/>
        <w:spacing w:before="91"/>
        <w:ind w:left="0"/>
        <w:rPr>
          <w:rFonts w:asciiTheme="majorHAnsi" w:hAnsiTheme="majorHAnsi" w:cstheme="majorHAnsi"/>
          <w:color w:val="1F1F1E"/>
          <w:sz w:val="16"/>
          <w:szCs w:val="16"/>
          <w:u w:color="1F1F1E"/>
          <w:lang w:val="de-DE"/>
        </w:rPr>
      </w:pPr>
      <w:r w:rsidRPr="00AD06DA">
        <w:rPr>
          <w:rFonts w:asciiTheme="majorHAnsi" w:hAnsiTheme="majorHAnsi" w:cstheme="majorHAnsi"/>
          <w:color w:val="1F1F1E"/>
          <w:sz w:val="16"/>
          <w:szCs w:val="16"/>
          <w:u w:color="1F1F1E"/>
        </w:rPr>
        <w:t xml:space="preserve">A PROPOSITO DI </w:t>
      </w:r>
      <w:r w:rsidRPr="00AD06DA">
        <w:rPr>
          <w:rFonts w:asciiTheme="majorHAnsi" w:hAnsiTheme="majorHAnsi" w:cstheme="majorHAnsi"/>
          <w:color w:val="1F1F1E"/>
          <w:sz w:val="16"/>
          <w:szCs w:val="16"/>
          <w:u w:color="1F1F1E"/>
          <w:lang w:val="de-DE"/>
        </w:rPr>
        <w:t>BRANCA INTERNATIONAL</w:t>
      </w:r>
    </w:p>
    <w:p w14:paraId="78BC4029" w14:textId="77777777" w:rsidR="00631A68" w:rsidRPr="00AD06DA" w:rsidRDefault="00631A68" w:rsidP="0038039D">
      <w:pPr>
        <w:pStyle w:val="Intestazione"/>
        <w:spacing w:before="91"/>
        <w:ind w:left="0"/>
        <w:rPr>
          <w:rFonts w:asciiTheme="majorHAnsi" w:hAnsiTheme="majorHAnsi" w:cstheme="majorHAnsi"/>
          <w:sz w:val="16"/>
          <w:szCs w:val="16"/>
        </w:rPr>
      </w:pPr>
    </w:p>
    <w:p w14:paraId="32E8BA1C" w14:textId="77777777" w:rsidR="004E6584" w:rsidRPr="00DF0AC8" w:rsidRDefault="0075621B" w:rsidP="077B5FEF">
      <w:pPr>
        <w:pStyle w:val="Corpotesto"/>
        <w:spacing w:before="1"/>
        <w:ind w:right="199"/>
        <w:jc w:val="both"/>
        <w:rPr>
          <w:rFonts w:asciiTheme="majorHAnsi" w:hAnsiTheme="majorHAnsi" w:cstheme="majorBidi"/>
          <w:color w:val="1F1F1E"/>
          <w:sz w:val="16"/>
          <w:szCs w:val="16"/>
        </w:rPr>
      </w:pPr>
      <w:r w:rsidRPr="00DF0AC8">
        <w:rPr>
          <w:rFonts w:asciiTheme="majorHAnsi" w:hAnsiTheme="majorHAnsi" w:cstheme="majorBidi"/>
          <w:color w:val="1F1F1E"/>
          <w:sz w:val="16"/>
          <w:szCs w:val="16"/>
        </w:rPr>
        <w:t xml:space="preserve">Branca International, holding della famiglia Branca che controlla le tre società dedicate alla produzione e commercializzazione di </w:t>
      </w:r>
      <w:proofErr w:type="spellStart"/>
      <w:r w:rsidRPr="00DF0AC8">
        <w:rPr>
          <w:rFonts w:asciiTheme="majorHAnsi" w:hAnsiTheme="majorHAnsi" w:cstheme="majorBidi"/>
          <w:color w:val="1F1F1E"/>
          <w:sz w:val="16"/>
          <w:szCs w:val="16"/>
        </w:rPr>
        <w:t>spirits</w:t>
      </w:r>
      <w:proofErr w:type="spellEnd"/>
      <w:r w:rsidRPr="00DF0AC8">
        <w:rPr>
          <w:rFonts w:asciiTheme="majorHAnsi" w:hAnsiTheme="majorHAnsi" w:cstheme="majorBidi"/>
          <w:color w:val="1F1F1E"/>
          <w:sz w:val="16"/>
          <w:szCs w:val="16"/>
        </w:rPr>
        <w:t xml:space="preserve"> (Fratelli Branca Distillerie S.p.A., l’argentina F.lli Branca </w:t>
      </w:r>
      <w:proofErr w:type="spellStart"/>
      <w:r w:rsidRPr="00DF0AC8">
        <w:rPr>
          <w:rFonts w:asciiTheme="majorHAnsi" w:hAnsiTheme="majorHAnsi" w:cstheme="majorBidi"/>
          <w:color w:val="1F1F1E"/>
          <w:sz w:val="16"/>
          <w:szCs w:val="16"/>
        </w:rPr>
        <w:t>Destilerías</w:t>
      </w:r>
      <w:proofErr w:type="spellEnd"/>
      <w:r w:rsidRPr="00DF0AC8">
        <w:rPr>
          <w:rFonts w:asciiTheme="majorHAnsi" w:hAnsiTheme="majorHAnsi" w:cstheme="majorBidi"/>
          <w:color w:val="1F1F1E"/>
          <w:sz w:val="16"/>
          <w:szCs w:val="16"/>
        </w:rPr>
        <w:t xml:space="preserve"> S.A. e Branca USA Inc.) e l’immobiliare Branca Real Estate S.r.l</w:t>
      </w:r>
      <w:r w:rsidR="004E6584" w:rsidRPr="00DF0AC8">
        <w:rPr>
          <w:rFonts w:asciiTheme="majorHAnsi" w:hAnsiTheme="majorHAnsi" w:cstheme="majorBidi"/>
          <w:color w:val="1F1F1E"/>
          <w:sz w:val="16"/>
          <w:szCs w:val="16"/>
        </w:rPr>
        <w:t xml:space="preserve">. </w:t>
      </w:r>
    </w:p>
    <w:p w14:paraId="46D00467" w14:textId="6DBAEB30" w:rsidR="0038039D" w:rsidRPr="00DF0AC8" w:rsidRDefault="1028654B" w:rsidP="077B5FEF">
      <w:pPr>
        <w:pStyle w:val="Corpotesto"/>
        <w:spacing w:before="1"/>
        <w:ind w:right="199"/>
        <w:jc w:val="both"/>
        <w:rPr>
          <w:rFonts w:asciiTheme="majorHAnsi" w:hAnsiTheme="majorHAnsi" w:cstheme="majorBidi"/>
          <w:sz w:val="16"/>
          <w:szCs w:val="16"/>
        </w:rPr>
      </w:pPr>
      <w:r w:rsidRPr="00DF0AC8">
        <w:rPr>
          <w:rFonts w:asciiTheme="majorHAnsi" w:hAnsiTheme="majorHAnsi" w:cstheme="majorBidi"/>
          <w:color w:val="1F1F1E"/>
          <w:sz w:val="16"/>
          <w:szCs w:val="16"/>
        </w:rPr>
        <w:t xml:space="preserve">La storia dell’azienda risale al lontano 1845. Grazie ad una gamma di prodotti unica e ad un costante impegno nella produzione di bevande di alta qualità, il nome Branca si è affermato come uno dei leader globali nel settore Beverage e </w:t>
      </w:r>
      <w:proofErr w:type="spellStart"/>
      <w:r w:rsidRPr="00DF0AC8">
        <w:rPr>
          <w:rFonts w:asciiTheme="majorHAnsi" w:hAnsiTheme="majorHAnsi" w:cstheme="majorBidi"/>
          <w:color w:val="1F1F1E"/>
          <w:sz w:val="16"/>
          <w:szCs w:val="16"/>
        </w:rPr>
        <w:t>Spirits</w:t>
      </w:r>
      <w:proofErr w:type="spellEnd"/>
      <w:r w:rsidRPr="00DF0AC8">
        <w:rPr>
          <w:rFonts w:asciiTheme="majorHAnsi" w:hAnsiTheme="majorHAnsi" w:cstheme="majorBidi"/>
          <w:color w:val="1F1F1E"/>
          <w:sz w:val="16"/>
          <w:szCs w:val="16"/>
        </w:rPr>
        <w:t xml:space="preserve">. Nel corso degli anni l’azienda è rimasta fedele alle proprie radici ed è ancora oggi una realtà imprenditoriale al 100% italiana, che si fa portavoce del made in Italy in tutto il mondo. Sotto la guida del Presidente Niccolò Branca, quinta generazione della famiglia, la società ha visto un ridisegno strategico che le ha permesso di competere con le grandi multinazionali del settore con un processo di internazionalizzazione in oltre 160 paesi. Il portafoglio di marchi di Branca è caratterizzato da un'ampia gamma di </w:t>
      </w:r>
      <w:proofErr w:type="gramStart"/>
      <w:r w:rsidRPr="00DF0AC8">
        <w:rPr>
          <w:rFonts w:asciiTheme="majorHAnsi" w:hAnsiTheme="majorHAnsi" w:cstheme="majorBidi"/>
          <w:color w:val="1F1F1E"/>
          <w:sz w:val="16"/>
          <w:szCs w:val="16"/>
        </w:rPr>
        <w:t>brand</w:t>
      </w:r>
      <w:proofErr w:type="gramEnd"/>
      <w:r w:rsidRPr="00DF0AC8">
        <w:rPr>
          <w:rFonts w:asciiTheme="majorHAnsi" w:hAnsiTheme="majorHAnsi" w:cstheme="majorBidi"/>
          <w:color w:val="1F1F1E"/>
          <w:sz w:val="16"/>
          <w:szCs w:val="16"/>
        </w:rPr>
        <w:t xml:space="preserve"> premium e </w:t>
      </w:r>
      <w:proofErr w:type="spellStart"/>
      <w:r w:rsidRPr="00DF0AC8">
        <w:rPr>
          <w:rFonts w:asciiTheme="majorHAnsi" w:hAnsiTheme="majorHAnsi" w:cstheme="majorBidi"/>
          <w:color w:val="1F1F1E"/>
          <w:sz w:val="16"/>
          <w:szCs w:val="16"/>
        </w:rPr>
        <w:t>luxury</w:t>
      </w:r>
      <w:proofErr w:type="spellEnd"/>
      <w:r w:rsidRPr="00DF0AC8">
        <w:rPr>
          <w:rFonts w:asciiTheme="majorHAnsi" w:hAnsiTheme="majorHAnsi" w:cstheme="majorBidi"/>
          <w:color w:val="1F1F1E"/>
          <w:sz w:val="16"/>
          <w:szCs w:val="16"/>
        </w:rPr>
        <w:t xml:space="preserve">, tra cui spiccano icone del settore come Fernet-Branca, </w:t>
      </w:r>
      <w:proofErr w:type="spellStart"/>
      <w:r w:rsidRPr="00DF0AC8">
        <w:rPr>
          <w:rFonts w:asciiTheme="majorHAnsi" w:hAnsiTheme="majorHAnsi" w:cstheme="majorBidi"/>
          <w:color w:val="1F1F1E"/>
          <w:sz w:val="16"/>
          <w:szCs w:val="16"/>
        </w:rPr>
        <w:t>Brancamenta</w:t>
      </w:r>
      <w:proofErr w:type="spellEnd"/>
      <w:r w:rsidRPr="00DF0AC8">
        <w:rPr>
          <w:rFonts w:asciiTheme="majorHAnsi" w:hAnsiTheme="majorHAnsi" w:cstheme="majorBidi"/>
          <w:color w:val="1F1F1E"/>
          <w:sz w:val="16"/>
          <w:szCs w:val="16"/>
        </w:rPr>
        <w:t>, Antica Formula, Stravecchio Branca, Carpano, Punt e Mes, Borghetti e Grappa Candolini.</w:t>
      </w:r>
      <w:r w:rsidRPr="00DF0AC8">
        <w:rPr>
          <w:rFonts w:asciiTheme="majorHAnsi" w:hAnsiTheme="majorHAnsi" w:cstheme="majorBidi"/>
          <w:sz w:val="16"/>
          <w:szCs w:val="16"/>
        </w:rPr>
        <w:t xml:space="preserve"> </w:t>
      </w:r>
      <w:r w:rsidRPr="00DF0AC8">
        <w:rPr>
          <w:rFonts w:asciiTheme="majorHAnsi" w:hAnsiTheme="majorHAnsi" w:cstheme="majorBidi"/>
          <w:color w:val="1F1F1E"/>
          <w:sz w:val="16"/>
          <w:szCs w:val="16"/>
        </w:rPr>
        <w:t xml:space="preserve">Il motto aziendale "Novare serbando" sintetizza l'approccio evolutivo dell'azienda, che guarda al futuro senza mai dimenticare i valori che hanno reso solida la realtà industriale e imprenditoriale della famiglia Branca. </w:t>
      </w:r>
    </w:p>
    <w:p w14:paraId="3545AFEC" w14:textId="77777777" w:rsidR="0038039D" w:rsidRPr="00AD06DA" w:rsidRDefault="0038039D" w:rsidP="0038039D">
      <w:pPr>
        <w:pStyle w:val="Intestazione"/>
        <w:ind w:left="0"/>
        <w:rPr>
          <w:rFonts w:asciiTheme="majorHAnsi" w:hAnsiTheme="majorHAnsi" w:cstheme="majorHAnsi"/>
          <w:color w:val="252525"/>
          <w:sz w:val="16"/>
          <w:szCs w:val="16"/>
          <w:u w:color="252525"/>
          <w:lang w:val="da-DK"/>
        </w:rPr>
      </w:pPr>
    </w:p>
    <w:p w14:paraId="727911C1" w14:textId="29AB0CA8" w:rsidR="00631A68" w:rsidRPr="00AD06DA" w:rsidRDefault="0038039D" w:rsidP="0038039D">
      <w:pPr>
        <w:pStyle w:val="Intestazione"/>
        <w:ind w:left="0"/>
        <w:rPr>
          <w:rFonts w:asciiTheme="majorHAnsi" w:hAnsiTheme="majorHAnsi" w:cstheme="majorHAnsi"/>
          <w:color w:val="252525"/>
          <w:sz w:val="16"/>
          <w:szCs w:val="16"/>
          <w:u w:color="252525"/>
          <w:lang w:val="da-DK"/>
        </w:rPr>
      </w:pPr>
      <w:r w:rsidRPr="00AD06DA">
        <w:rPr>
          <w:rFonts w:asciiTheme="majorHAnsi" w:hAnsiTheme="majorHAnsi" w:cstheme="majorHAnsi"/>
          <w:color w:val="252525"/>
          <w:sz w:val="16"/>
          <w:szCs w:val="16"/>
          <w:u w:color="252525"/>
          <w:lang w:val="da-DK"/>
        </w:rPr>
        <w:t>Ufficio Stampa BRANCA</w:t>
      </w:r>
    </w:p>
    <w:p w14:paraId="77983F27" w14:textId="51858ED5" w:rsidR="0038039D" w:rsidRPr="00AD06DA" w:rsidRDefault="0038039D" w:rsidP="0038039D">
      <w:pPr>
        <w:pStyle w:val="Intestazione"/>
        <w:ind w:left="0"/>
        <w:rPr>
          <w:rFonts w:asciiTheme="majorHAnsi" w:hAnsiTheme="majorHAnsi" w:cstheme="majorHAnsi"/>
          <w:sz w:val="16"/>
          <w:szCs w:val="16"/>
        </w:rPr>
      </w:pPr>
      <w:r w:rsidRPr="00AD06DA">
        <w:rPr>
          <w:rFonts w:asciiTheme="majorHAnsi" w:hAnsiTheme="majorHAnsi" w:cstheme="majorHAnsi"/>
          <w:color w:val="252525"/>
          <w:sz w:val="16"/>
          <w:szCs w:val="16"/>
          <w:u w:color="252525"/>
          <w:lang w:val="da-DK"/>
        </w:rPr>
        <w:t>AD</w:t>
      </w:r>
      <w:r w:rsidRPr="00AD06DA">
        <w:rPr>
          <w:rFonts w:asciiTheme="majorHAnsi" w:hAnsiTheme="majorHAnsi" w:cstheme="majorHAnsi"/>
          <w:color w:val="252525"/>
          <w:spacing w:val="-5"/>
          <w:sz w:val="16"/>
          <w:szCs w:val="16"/>
          <w:u w:color="252525"/>
        </w:rPr>
        <w:t xml:space="preserve"> </w:t>
      </w:r>
      <w:r w:rsidRPr="00AD06DA">
        <w:rPr>
          <w:rFonts w:asciiTheme="majorHAnsi" w:hAnsiTheme="majorHAnsi" w:cstheme="majorHAnsi"/>
          <w:color w:val="252525"/>
          <w:spacing w:val="-1"/>
          <w:sz w:val="16"/>
          <w:szCs w:val="16"/>
          <w:u w:color="252525"/>
          <w:lang w:val="da-DK"/>
        </w:rPr>
        <w:t>MIRABILI</w:t>
      </w:r>
      <w:r w:rsidR="00631A68">
        <w:rPr>
          <w:rFonts w:asciiTheme="majorHAnsi" w:hAnsiTheme="majorHAnsi" w:cstheme="majorHAnsi"/>
          <w:color w:val="252525"/>
          <w:spacing w:val="-1"/>
          <w:sz w:val="16"/>
          <w:szCs w:val="16"/>
          <w:u w:color="252525"/>
          <w:lang w:val="da-DK"/>
        </w:rPr>
        <w:t>A</w:t>
      </w:r>
    </w:p>
    <w:p w14:paraId="26BBB9CC" w14:textId="77777777" w:rsidR="0038039D" w:rsidRPr="00AD06DA" w:rsidRDefault="0038039D" w:rsidP="0038039D">
      <w:pPr>
        <w:pStyle w:val="Corpotesto"/>
        <w:spacing w:before="1"/>
        <w:rPr>
          <w:rFonts w:asciiTheme="majorHAnsi" w:hAnsiTheme="majorHAnsi" w:cstheme="majorHAnsi"/>
          <w:sz w:val="16"/>
          <w:szCs w:val="16"/>
        </w:rPr>
      </w:pPr>
      <w:r w:rsidRPr="00AD06DA">
        <w:rPr>
          <w:rFonts w:asciiTheme="majorHAnsi" w:hAnsiTheme="majorHAnsi" w:cstheme="majorHAnsi"/>
          <w:sz w:val="16"/>
          <w:szCs w:val="16"/>
        </w:rPr>
        <w:t>Tel.</w:t>
      </w:r>
      <w:r w:rsidRPr="00AD06DA">
        <w:rPr>
          <w:rFonts w:asciiTheme="majorHAnsi" w:hAnsiTheme="majorHAnsi" w:cstheme="majorHAnsi"/>
          <w:spacing w:val="-1"/>
          <w:sz w:val="16"/>
          <w:szCs w:val="16"/>
        </w:rPr>
        <w:t xml:space="preserve"> </w:t>
      </w:r>
      <w:r w:rsidRPr="00AD06DA">
        <w:rPr>
          <w:rFonts w:asciiTheme="majorHAnsi" w:hAnsiTheme="majorHAnsi" w:cstheme="majorHAnsi"/>
          <w:sz w:val="16"/>
          <w:szCs w:val="16"/>
        </w:rPr>
        <w:t>02 4382191</w:t>
      </w:r>
    </w:p>
    <w:p w14:paraId="0AD39FE7" w14:textId="77777777" w:rsidR="0038039D" w:rsidRDefault="0038039D" w:rsidP="0038039D">
      <w:pPr>
        <w:pStyle w:val="Corpotesto"/>
        <w:rPr>
          <w:rStyle w:val="Hyperlink0"/>
          <w:rFonts w:asciiTheme="majorHAnsi" w:hAnsiTheme="majorHAnsi" w:cstheme="majorHAnsi"/>
        </w:rPr>
      </w:pPr>
      <w:r w:rsidRPr="00AD06DA">
        <w:rPr>
          <w:rFonts w:asciiTheme="majorHAnsi" w:hAnsiTheme="majorHAnsi" w:cstheme="majorHAnsi"/>
          <w:sz w:val="16"/>
          <w:szCs w:val="16"/>
        </w:rPr>
        <w:t>e-mail:</w:t>
      </w:r>
      <w:r w:rsidRPr="00AD06DA">
        <w:rPr>
          <w:rFonts w:asciiTheme="majorHAnsi" w:hAnsiTheme="majorHAnsi" w:cstheme="majorHAnsi"/>
          <w:color w:val="1154CC"/>
          <w:sz w:val="16"/>
          <w:szCs w:val="16"/>
          <w:u w:val="single" w:color="1154CC"/>
        </w:rPr>
        <w:t xml:space="preserve"> </w:t>
      </w:r>
      <w:hyperlink r:id="rId10" w:history="1">
        <w:r w:rsidRPr="00AD06DA">
          <w:rPr>
            <w:rStyle w:val="Hyperlink0"/>
            <w:rFonts w:asciiTheme="majorHAnsi" w:hAnsiTheme="majorHAnsi" w:cstheme="majorHAnsi"/>
          </w:rPr>
          <w:t>branca@admirabilia.it</w:t>
        </w:r>
      </w:hyperlink>
    </w:p>
    <w:p w14:paraId="348E1AE2" w14:textId="2FFC6E62" w:rsidR="00060A8B" w:rsidRPr="00DF0AC8" w:rsidRDefault="00060A8B" w:rsidP="077B5FEF">
      <w:pPr>
        <w:pStyle w:val="Corpotesto"/>
        <w:spacing w:before="1"/>
        <w:rPr>
          <w:rFonts w:asciiTheme="majorHAnsi" w:hAnsiTheme="majorHAnsi" w:cstheme="majorBidi"/>
          <w:sz w:val="16"/>
          <w:szCs w:val="16"/>
        </w:rPr>
      </w:pPr>
      <w:r w:rsidRPr="00DF0AC8">
        <w:rPr>
          <w:rFonts w:asciiTheme="majorHAnsi" w:hAnsiTheme="majorHAnsi" w:cstheme="majorBidi"/>
          <w:sz w:val="16"/>
          <w:szCs w:val="16"/>
        </w:rPr>
        <w:t>Contatti</w:t>
      </w:r>
    </w:p>
    <w:p w14:paraId="205378F7" w14:textId="7B3EA6DD" w:rsidR="00235513" w:rsidRPr="00AD06DA" w:rsidRDefault="00060A8B" w:rsidP="1604D085">
      <w:pPr>
        <w:pStyle w:val="Corpotesto"/>
        <w:spacing w:line="276" w:lineRule="auto"/>
        <w:rPr>
          <w:rStyle w:val="Nessuno"/>
          <w:rFonts w:asciiTheme="majorHAnsi" w:hAnsiTheme="majorHAnsi" w:cstheme="majorHAnsi"/>
          <w:color w:val="FF0000"/>
          <w:sz w:val="16"/>
          <w:szCs w:val="16"/>
          <w:lang w:val="en-US"/>
          <w14:textOutline w14:w="12700" w14:cap="flat" w14:cmpd="sng" w14:algn="ctr">
            <w14:noFill/>
            <w14:prstDash w14:val="solid"/>
            <w14:miter w14:lim="400000"/>
          </w14:textOutline>
        </w:rPr>
      </w:pPr>
      <w:r w:rsidRPr="00060A8B">
        <w:rPr>
          <w:rStyle w:val="Nessuno"/>
          <w:rFonts w:asciiTheme="majorHAnsi" w:hAnsiTheme="majorHAnsi" w:cstheme="majorHAnsi"/>
          <w:color w:val="FF0000"/>
          <w:sz w:val="16"/>
          <w:szCs w:val="16"/>
          <w:highlight w:val="yellow"/>
          <w:lang w:val="en-US"/>
          <w14:textOutline w14:w="12700" w14:cap="flat" w14:cmpd="sng" w14:algn="ctr">
            <w14:noFill/>
            <w14:prstDash w14:val="solid"/>
            <w14:miter w14:lim="400000"/>
          </w14:textOutline>
        </w:rPr>
        <w:t>XXXXXXX</w:t>
      </w:r>
    </w:p>
    <w:sectPr w:rsidR="00235513" w:rsidRPr="00AD06DA">
      <w:headerReference w:type="default" r:id="rId11"/>
      <w:pgSz w:w="11920" w:h="16840"/>
      <w:pgMar w:top="1780" w:right="902" w:bottom="539" w:left="919" w:header="11" w:footer="35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4DC1A" w14:textId="77777777" w:rsidR="00210A74" w:rsidRDefault="00210A74">
      <w:r>
        <w:separator/>
      </w:r>
    </w:p>
  </w:endnote>
  <w:endnote w:type="continuationSeparator" w:id="0">
    <w:p w14:paraId="05F6DC06" w14:textId="77777777" w:rsidR="00210A74" w:rsidRDefault="00210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F1B3C" w14:textId="77777777" w:rsidR="00210A74" w:rsidRDefault="00210A74">
      <w:r>
        <w:separator/>
      </w:r>
    </w:p>
  </w:footnote>
  <w:footnote w:type="continuationSeparator" w:id="0">
    <w:p w14:paraId="35F41E04" w14:textId="77777777" w:rsidR="00210A74" w:rsidRDefault="00210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438B1" w14:textId="77777777" w:rsidR="00235513" w:rsidRDefault="00A818B5">
    <w:pPr>
      <w:pStyle w:val="Corpotesto"/>
      <w:spacing w:line="14" w:lineRule="auto"/>
    </w:pPr>
    <w:r>
      <w:rPr>
        <w:noProof/>
      </w:rPr>
      <w:drawing>
        <wp:anchor distT="152400" distB="152400" distL="152400" distR="152400" simplePos="0" relativeHeight="251658240" behindDoc="1" locked="0" layoutInCell="1" allowOverlap="1" wp14:anchorId="3B4A6068" wp14:editId="2F6158FD">
          <wp:simplePos x="0" y="0"/>
          <wp:positionH relativeFrom="page">
            <wp:posOffset>3206114</wp:posOffset>
          </wp:positionH>
          <wp:positionV relativeFrom="page">
            <wp:posOffset>540864</wp:posOffset>
          </wp:positionV>
          <wp:extent cx="1334530" cy="571433"/>
          <wp:effectExtent l="0" t="0" r="0" b="0"/>
          <wp:wrapNone/>
          <wp:docPr id="1073741825" name="officeArt object" descr="Image 1"/>
          <wp:cNvGraphicFramePr/>
          <a:graphic xmlns:a="http://schemas.openxmlformats.org/drawingml/2006/main">
            <a:graphicData uri="http://schemas.openxmlformats.org/drawingml/2006/picture">
              <pic:pic xmlns:pic="http://schemas.openxmlformats.org/drawingml/2006/picture">
                <pic:nvPicPr>
                  <pic:cNvPr id="1073741825" name="Image 1" descr="Image 1"/>
                  <pic:cNvPicPr>
                    <a:picLocks noChangeAspect="1"/>
                  </pic:cNvPicPr>
                </pic:nvPicPr>
                <pic:blipFill>
                  <a:blip r:embed="rId1"/>
                  <a:stretch>
                    <a:fillRect/>
                  </a:stretch>
                </pic:blipFill>
                <pic:spPr>
                  <a:xfrm>
                    <a:off x="0" y="0"/>
                    <a:ext cx="1334530" cy="571433"/>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B63B3"/>
    <w:multiLevelType w:val="hybridMultilevel"/>
    <w:tmpl w:val="51520A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04A25AD"/>
    <w:multiLevelType w:val="hybridMultilevel"/>
    <w:tmpl w:val="4746B2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2652991">
    <w:abstractNumId w:val="1"/>
  </w:num>
  <w:num w:numId="2" w16cid:durableId="544871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trackRevisions/>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513"/>
    <w:rsid w:val="00011584"/>
    <w:rsid w:val="000232E5"/>
    <w:rsid w:val="000371D0"/>
    <w:rsid w:val="00060A8B"/>
    <w:rsid w:val="00077DE4"/>
    <w:rsid w:val="000B312C"/>
    <w:rsid w:val="000B5190"/>
    <w:rsid w:val="000C0872"/>
    <w:rsid w:val="000C697C"/>
    <w:rsid w:val="000D3897"/>
    <w:rsid w:val="000E08CC"/>
    <w:rsid w:val="000E0931"/>
    <w:rsid w:val="000E479F"/>
    <w:rsid w:val="000E5039"/>
    <w:rsid w:val="000F1F76"/>
    <w:rsid w:val="000F2E3D"/>
    <w:rsid w:val="0012218C"/>
    <w:rsid w:val="001247DB"/>
    <w:rsid w:val="00142896"/>
    <w:rsid w:val="00145012"/>
    <w:rsid w:val="00156326"/>
    <w:rsid w:val="00160195"/>
    <w:rsid w:val="0017241C"/>
    <w:rsid w:val="0017497A"/>
    <w:rsid w:val="001A0EDC"/>
    <w:rsid w:val="001A4EA5"/>
    <w:rsid w:val="001A6D52"/>
    <w:rsid w:val="001C3148"/>
    <w:rsid w:val="001C48CF"/>
    <w:rsid w:val="001D2CC7"/>
    <w:rsid w:val="001D7BB8"/>
    <w:rsid w:val="001E12A9"/>
    <w:rsid w:val="001E56DF"/>
    <w:rsid w:val="001F4A42"/>
    <w:rsid w:val="00200A14"/>
    <w:rsid w:val="00200DC2"/>
    <w:rsid w:val="00210A74"/>
    <w:rsid w:val="002256D3"/>
    <w:rsid w:val="00235513"/>
    <w:rsid w:val="002434DD"/>
    <w:rsid w:val="00253275"/>
    <w:rsid w:val="002567B4"/>
    <w:rsid w:val="00260E93"/>
    <w:rsid w:val="002611CD"/>
    <w:rsid w:val="002674A4"/>
    <w:rsid w:val="0027627A"/>
    <w:rsid w:val="00281D92"/>
    <w:rsid w:val="002844A1"/>
    <w:rsid w:val="002877FB"/>
    <w:rsid w:val="00291E39"/>
    <w:rsid w:val="002A4986"/>
    <w:rsid w:val="002B0A6D"/>
    <w:rsid w:val="002C632E"/>
    <w:rsid w:val="002C71A6"/>
    <w:rsid w:val="0030528B"/>
    <w:rsid w:val="00325551"/>
    <w:rsid w:val="003257DF"/>
    <w:rsid w:val="00334955"/>
    <w:rsid w:val="003372BC"/>
    <w:rsid w:val="003427A0"/>
    <w:rsid w:val="00343291"/>
    <w:rsid w:val="0034504B"/>
    <w:rsid w:val="003464E4"/>
    <w:rsid w:val="003657C1"/>
    <w:rsid w:val="00367A4B"/>
    <w:rsid w:val="00372BA7"/>
    <w:rsid w:val="0038039D"/>
    <w:rsid w:val="003A33EB"/>
    <w:rsid w:val="003D552D"/>
    <w:rsid w:val="003F5225"/>
    <w:rsid w:val="003F6F2C"/>
    <w:rsid w:val="00402A9D"/>
    <w:rsid w:val="00403AED"/>
    <w:rsid w:val="0041440F"/>
    <w:rsid w:val="00432E9A"/>
    <w:rsid w:val="00436E4C"/>
    <w:rsid w:val="00446D00"/>
    <w:rsid w:val="00474AA3"/>
    <w:rsid w:val="00474DB0"/>
    <w:rsid w:val="00476CDF"/>
    <w:rsid w:val="004B769F"/>
    <w:rsid w:val="004C0777"/>
    <w:rsid w:val="004C7906"/>
    <w:rsid w:val="004E6584"/>
    <w:rsid w:val="00503512"/>
    <w:rsid w:val="00523158"/>
    <w:rsid w:val="005567B5"/>
    <w:rsid w:val="00575501"/>
    <w:rsid w:val="00583E4B"/>
    <w:rsid w:val="005A2672"/>
    <w:rsid w:val="005B389D"/>
    <w:rsid w:val="005B5948"/>
    <w:rsid w:val="005D2FC3"/>
    <w:rsid w:val="005D3BC6"/>
    <w:rsid w:val="005D6114"/>
    <w:rsid w:val="005D65BA"/>
    <w:rsid w:val="005E1565"/>
    <w:rsid w:val="00601F20"/>
    <w:rsid w:val="006021E0"/>
    <w:rsid w:val="0060532A"/>
    <w:rsid w:val="00617E5C"/>
    <w:rsid w:val="00631965"/>
    <w:rsid w:val="00631A68"/>
    <w:rsid w:val="0063669B"/>
    <w:rsid w:val="00637E0B"/>
    <w:rsid w:val="0067088A"/>
    <w:rsid w:val="00673B58"/>
    <w:rsid w:val="00676A20"/>
    <w:rsid w:val="00693F02"/>
    <w:rsid w:val="006A72B6"/>
    <w:rsid w:val="006B2031"/>
    <w:rsid w:val="006B7E31"/>
    <w:rsid w:val="006D047A"/>
    <w:rsid w:val="006F315C"/>
    <w:rsid w:val="00726453"/>
    <w:rsid w:val="00731612"/>
    <w:rsid w:val="00745D3D"/>
    <w:rsid w:val="00753E39"/>
    <w:rsid w:val="0075621B"/>
    <w:rsid w:val="00766B44"/>
    <w:rsid w:val="00785E27"/>
    <w:rsid w:val="00786F6D"/>
    <w:rsid w:val="007E1261"/>
    <w:rsid w:val="007F0489"/>
    <w:rsid w:val="007F7E50"/>
    <w:rsid w:val="00801FE1"/>
    <w:rsid w:val="00811DD1"/>
    <w:rsid w:val="008349CB"/>
    <w:rsid w:val="00837EB9"/>
    <w:rsid w:val="0084748A"/>
    <w:rsid w:val="00857D7A"/>
    <w:rsid w:val="00861243"/>
    <w:rsid w:val="00861902"/>
    <w:rsid w:val="00864ECB"/>
    <w:rsid w:val="00875025"/>
    <w:rsid w:val="008870FB"/>
    <w:rsid w:val="008B3BDC"/>
    <w:rsid w:val="008C4C5B"/>
    <w:rsid w:val="008D19BB"/>
    <w:rsid w:val="008F641F"/>
    <w:rsid w:val="00923F81"/>
    <w:rsid w:val="00934EA5"/>
    <w:rsid w:val="009522A0"/>
    <w:rsid w:val="009560F8"/>
    <w:rsid w:val="00960758"/>
    <w:rsid w:val="00974F33"/>
    <w:rsid w:val="00991CB7"/>
    <w:rsid w:val="009B10E2"/>
    <w:rsid w:val="009C6708"/>
    <w:rsid w:val="009C6C50"/>
    <w:rsid w:val="009F3A61"/>
    <w:rsid w:val="00A64169"/>
    <w:rsid w:val="00A81207"/>
    <w:rsid w:val="00A818B5"/>
    <w:rsid w:val="00A87030"/>
    <w:rsid w:val="00A876D7"/>
    <w:rsid w:val="00A90EC2"/>
    <w:rsid w:val="00A91CF8"/>
    <w:rsid w:val="00A966C4"/>
    <w:rsid w:val="00AA15F4"/>
    <w:rsid w:val="00AC4BA3"/>
    <w:rsid w:val="00AC6121"/>
    <w:rsid w:val="00AD06DA"/>
    <w:rsid w:val="00AE2DA7"/>
    <w:rsid w:val="00AF135A"/>
    <w:rsid w:val="00B14161"/>
    <w:rsid w:val="00B3164F"/>
    <w:rsid w:val="00B351F6"/>
    <w:rsid w:val="00B40228"/>
    <w:rsid w:val="00B64E40"/>
    <w:rsid w:val="00B70570"/>
    <w:rsid w:val="00B76644"/>
    <w:rsid w:val="00B93794"/>
    <w:rsid w:val="00BA4221"/>
    <w:rsid w:val="00BA6CDD"/>
    <w:rsid w:val="00BA7B39"/>
    <w:rsid w:val="00BC26CD"/>
    <w:rsid w:val="00BC2774"/>
    <w:rsid w:val="00BF0EE2"/>
    <w:rsid w:val="00C009DF"/>
    <w:rsid w:val="00C24CE8"/>
    <w:rsid w:val="00C31302"/>
    <w:rsid w:val="00C739CB"/>
    <w:rsid w:val="00C743AD"/>
    <w:rsid w:val="00CA3ECA"/>
    <w:rsid w:val="00CE5A5A"/>
    <w:rsid w:val="00D04D23"/>
    <w:rsid w:val="00D0541D"/>
    <w:rsid w:val="00D06A10"/>
    <w:rsid w:val="00D15C41"/>
    <w:rsid w:val="00D21C3D"/>
    <w:rsid w:val="00D2677B"/>
    <w:rsid w:val="00D3085C"/>
    <w:rsid w:val="00D346A7"/>
    <w:rsid w:val="00D6507D"/>
    <w:rsid w:val="00D673A2"/>
    <w:rsid w:val="00D92480"/>
    <w:rsid w:val="00D952CD"/>
    <w:rsid w:val="00DC05EA"/>
    <w:rsid w:val="00DC2AD2"/>
    <w:rsid w:val="00DC782B"/>
    <w:rsid w:val="00DD1F4A"/>
    <w:rsid w:val="00DE7BBA"/>
    <w:rsid w:val="00DF0AC8"/>
    <w:rsid w:val="00DF4CB2"/>
    <w:rsid w:val="00DF535B"/>
    <w:rsid w:val="00DF5394"/>
    <w:rsid w:val="00DF76DF"/>
    <w:rsid w:val="00E10C4E"/>
    <w:rsid w:val="00E13B71"/>
    <w:rsid w:val="00E21022"/>
    <w:rsid w:val="00E4349E"/>
    <w:rsid w:val="00E451A6"/>
    <w:rsid w:val="00E50450"/>
    <w:rsid w:val="00E53CC8"/>
    <w:rsid w:val="00E551E0"/>
    <w:rsid w:val="00E5765F"/>
    <w:rsid w:val="00E61AB0"/>
    <w:rsid w:val="00E67D58"/>
    <w:rsid w:val="00E93341"/>
    <w:rsid w:val="00E97F07"/>
    <w:rsid w:val="00ED7F93"/>
    <w:rsid w:val="00EE0EE1"/>
    <w:rsid w:val="00EF5C6D"/>
    <w:rsid w:val="00F172D8"/>
    <w:rsid w:val="00F30215"/>
    <w:rsid w:val="00F30D3B"/>
    <w:rsid w:val="00F32A70"/>
    <w:rsid w:val="00F37F28"/>
    <w:rsid w:val="00F55551"/>
    <w:rsid w:val="00F70422"/>
    <w:rsid w:val="00F91676"/>
    <w:rsid w:val="00FA5FC4"/>
    <w:rsid w:val="00FB08D9"/>
    <w:rsid w:val="00FD1B85"/>
    <w:rsid w:val="00FE3916"/>
    <w:rsid w:val="077B5FEF"/>
    <w:rsid w:val="0F9E30D2"/>
    <w:rsid w:val="1028654B"/>
    <w:rsid w:val="1604D085"/>
    <w:rsid w:val="18AAB9D5"/>
    <w:rsid w:val="29E9DB88"/>
    <w:rsid w:val="3EA0031E"/>
    <w:rsid w:val="4604C271"/>
    <w:rsid w:val="550B02A0"/>
    <w:rsid w:val="6278302E"/>
    <w:rsid w:val="690008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7280C"/>
  <w15:docId w15:val="{C5B293CA-9369-2249-8DEA-8CB206424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91CF8"/>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Corpotesto">
    <w:name w:val="Body Text"/>
    <w:pPr>
      <w:widowControl w:val="0"/>
    </w:pPr>
    <w:rPr>
      <w:rFonts w:ascii="Calibri" w:hAnsi="Calibri" w:cs="Arial Unicode MS"/>
      <w:color w:val="000000"/>
      <w:u w:color="000000"/>
    </w:r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itolo">
    <w:name w:val="Title"/>
    <w:uiPriority w:val="10"/>
    <w:qFormat/>
    <w:pPr>
      <w:widowControl w:val="0"/>
      <w:ind w:left="1759" w:right="1730"/>
      <w:jc w:val="center"/>
    </w:pPr>
    <w:rPr>
      <w:rFonts w:ascii="Calibri" w:hAnsi="Calibri" w:cs="Arial Unicode MS"/>
      <w:b/>
      <w:bCs/>
      <w:color w:val="000000"/>
      <w:sz w:val="36"/>
      <w:szCs w:val="36"/>
      <w:u w:color="000000"/>
      <w14:textOutline w14:w="0" w14:cap="flat" w14:cmpd="sng" w14:algn="ctr">
        <w14:noFill/>
        <w14:prstDash w14:val="solid"/>
        <w14:bevel/>
      </w14:textOutline>
    </w:rPr>
  </w:style>
  <w:style w:type="paragraph" w:customStyle="1" w:styleId="Intestazione2A">
    <w:name w:val="Intestazione 2 A"/>
    <w:next w:val="CorpoA"/>
    <w:pPr>
      <w:keepNext/>
      <w:outlineLvl w:val="1"/>
    </w:pPr>
    <w:rPr>
      <w:rFonts w:ascii="Helvetica Neue" w:hAnsi="Helvetica Neue" w:cs="Arial Unicode MS"/>
      <w:b/>
      <w:bCs/>
      <w:color w:val="000000"/>
      <w:sz w:val="32"/>
      <w:szCs w:val="32"/>
      <w:u w:color="000000"/>
      <w14:textOutline w14:w="12700" w14:cap="flat" w14:cmpd="sng" w14:algn="ctr">
        <w14:noFill/>
        <w14:prstDash w14:val="solid"/>
        <w14:miter w14:lim="400000"/>
      </w14:textOutline>
    </w:rPr>
  </w:style>
  <w:style w:type="paragraph" w:customStyle="1" w:styleId="CorpoA">
    <w:name w:val="Corpo A"/>
    <w:pPr>
      <w:widowControl w:val="0"/>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styleId="Intestazione">
    <w:name w:val="header"/>
    <w:pPr>
      <w:widowControl w:val="0"/>
      <w:ind w:left="229"/>
      <w:jc w:val="both"/>
      <w:outlineLvl w:val="0"/>
    </w:pPr>
    <w:rPr>
      <w:rFonts w:ascii="Calibri" w:hAnsi="Calibri" w:cs="Arial Unicode MS"/>
      <w:b/>
      <w:bCs/>
      <w:color w:val="000000"/>
      <w:u w:color="000000"/>
      <w14:textOutline w14:w="12700" w14:cap="flat" w14:cmpd="sng" w14:algn="ctr">
        <w14:noFill/>
        <w14:prstDash w14:val="solid"/>
        <w14:miter w14:lim="400000"/>
      </w14:textOutline>
    </w:rPr>
  </w:style>
  <w:style w:type="character" w:customStyle="1" w:styleId="Nessuno">
    <w:name w:val="Nessuno"/>
  </w:style>
  <w:style w:type="character" w:customStyle="1" w:styleId="Hyperlink0">
    <w:name w:val="Hyperlink.0"/>
    <w:basedOn w:val="Nessuno"/>
    <w:rPr>
      <w:outline w:val="0"/>
      <w:color w:val="1154CC"/>
      <w:spacing w:val="0"/>
      <w:sz w:val="16"/>
      <w:szCs w:val="16"/>
      <w:u w:val="single" w:color="1154CC"/>
    </w:rPr>
  </w:style>
  <w:style w:type="paragraph" w:styleId="Pidipagina">
    <w:name w:val="footer"/>
    <w:basedOn w:val="Normale"/>
    <w:link w:val="PidipaginaCarattere"/>
    <w:uiPriority w:val="99"/>
    <w:unhideWhenUsed/>
    <w:rsid w:val="00B76644"/>
    <w:pPr>
      <w:tabs>
        <w:tab w:val="center" w:pos="4819"/>
        <w:tab w:val="right" w:pos="9638"/>
      </w:tabs>
    </w:pPr>
  </w:style>
  <w:style w:type="character" w:customStyle="1" w:styleId="PidipaginaCarattere">
    <w:name w:val="Piè di pagina Carattere"/>
    <w:basedOn w:val="Carpredefinitoparagrafo"/>
    <w:link w:val="Pidipagina"/>
    <w:uiPriority w:val="99"/>
    <w:rsid w:val="00B76644"/>
    <w:rPr>
      <w:sz w:val="24"/>
      <w:szCs w:val="24"/>
      <w:lang w:val="en-US" w:eastAsia="en-US"/>
    </w:rPr>
  </w:style>
  <w:style w:type="character" w:styleId="Enfasigrassetto">
    <w:name w:val="Strong"/>
    <w:basedOn w:val="Carpredefinitoparagrafo"/>
    <w:uiPriority w:val="22"/>
    <w:qFormat/>
    <w:rsid w:val="00991CB7"/>
    <w:rPr>
      <w:b/>
      <w:bCs/>
    </w:rPr>
  </w:style>
  <w:style w:type="paragraph" w:styleId="Paragrafoelenco">
    <w:name w:val="List Paragraph"/>
    <w:basedOn w:val="Normale"/>
    <w:uiPriority w:val="34"/>
    <w:qFormat/>
    <w:rsid w:val="00F70422"/>
    <w:pPr>
      <w:ind w:left="720"/>
      <w:contextualSpacing/>
    </w:pPr>
  </w:style>
  <w:style w:type="paragraph" w:styleId="Revisione">
    <w:name w:val="Revision"/>
    <w:hidden/>
    <w:uiPriority w:val="99"/>
    <w:semiHidden/>
    <w:rsid w:val="00DF0AC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95836">
      <w:bodyDiv w:val="1"/>
      <w:marLeft w:val="0"/>
      <w:marRight w:val="0"/>
      <w:marTop w:val="0"/>
      <w:marBottom w:val="0"/>
      <w:divBdr>
        <w:top w:val="none" w:sz="0" w:space="0" w:color="auto"/>
        <w:left w:val="none" w:sz="0" w:space="0" w:color="auto"/>
        <w:bottom w:val="none" w:sz="0" w:space="0" w:color="auto"/>
        <w:right w:val="none" w:sz="0" w:space="0" w:color="auto"/>
      </w:divBdr>
    </w:div>
    <w:div w:id="210121364">
      <w:bodyDiv w:val="1"/>
      <w:marLeft w:val="0"/>
      <w:marRight w:val="0"/>
      <w:marTop w:val="0"/>
      <w:marBottom w:val="0"/>
      <w:divBdr>
        <w:top w:val="none" w:sz="0" w:space="0" w:color="auto"/>
        <w:left w:val="none" w:sz="0" w:space="0" w:color="auto"/>
        <w:bottom w:val="none" w:sz="0" w:space="0" w:color="auto"/>
        <w:right w:val="none" w:sz="0" w:space="0" w:color="auto"/>
      </w:divBdr>
    </w:div>
    <w:div w:id="325984572">
      <w:bodyDiv w:val="1"/>
      <w:marLeft w:val="0"/>
      <w:marRight w:val="0"/>
      <w:marTop w:val="0"/>
      <w:marBottom w:val="0"/>
      <w:divBdr>
        <w:top w:val="none" w:sz="0" w:space="0" w:color="auto"/>
        <w:left w:val="none" w:sz="0" w:space="0" w:color="auto"/>
        <w:bottom w:val="none" w:sz="0" w:space="0" w:color="auto"/>
        <w:right w:val="none" w:sz="0" w:space="0" w:color="auto"/>
      </w:divBdr>
      <w:divsChild>
        <w:div w:id="831725731">
          <w:marLeft w:val="0"/>
          <w:marRight w:val="0"/>
          <w:marTop w:val="0"/>
          <w:marBottom w:val="0"/>
          <w:divBdr>
            <w:top w:val="none" w:sz="0" w:space="0" w:color="auto"/>
            <w:left w:val="none" w:sz="0" w:space="0" w:color="auto"/>
            <w:bottom w:val="none" w:sz="0" w:space="0" w:color="auto"/>
            <w:right w:val="none" w:sz="0" w:space="0" w:color="auto"/>
          </w:divBdr>
          <w:divsChild>
            <w:div w:id="633290914">
              <w:marLeft w:val="0"/>
              <w:marRight w:val="0"/>
              <w:marTop w:val="0"/>
              <w:marBottom w:val="0"/>
              <w:divBdr>
                <w:top w:val="none" w:sz="0" w:space="0" w:color="auto"/>
                <w:left w:val="none" w:sz="0" w:space="0" w:color="auto"/>
                <w:bottom w:val="none" w:sz="0" w:space="0" w:color="auto"/>
                <w:right w:val="none" w:sz="0" w:space="0" w:color="auto"/>
              </w:divBdr>
              <w:divsChild>
                <w:div w:id="297800933">
                  <w:marLeft w:val="0"/>
                  <w:marRight w:val="0"/>
                  <w:marTop w:val="0"/>
                  <w:marBottom w:val="0"/>
                  <w:divBdr>
                    <w:top w:val="none" w:sz="0" w:space="0" w:color="auto"/>
                    <w:left w:val="none" w:sz="0" w:space="0" w:color="auto"/>
                    <w:bottom w:val="none" w:sz="0" w:space="0" w:color="auto"/>
                    <w:right w:val="none" w:sz="0" w:space="0" w:color="auto"/>
                  </w:divBdr>
                  <w:divsChild>
                    <w:div w:id="1873686422">
                      <w:marLeft w:val="0"/>
                      <w:marRight w:val="0"/>
                      <w:marTop w:val="0"/>
                      <w:marBottom w:val="0"/>
                      <w:divBdr>
                        <w:top w:val="none" w:sz="0" w:space="0" w:color="auto"/>
                        <w:left w:val="none" w:sz="0" w:space="0" w:color="auto"/>
                        <w:bottom w:val="none" w:sz="0" w:space="0" w:color="auto"/>
                        <w:right w:val="none" w:sz="0" w:space="0" w:color="auto"/>
                      </w:divBdr>
                      <w:divsChild>
                        <w:div w:id="2104035198">
                          <w:marLeft w:val="0"/>
                          <w:marRight w:val="0"/>
                          <w:marTop w:val="0"/>
                          <w:marBottom w:val="0"/>
                          <w:divBdr>
                            <w:top w:val="none" w:sz="0" w:space="0" w:color="auto"/>
                            <w:left w:val="none" w:sz="0" w:space="0" w:color="auto"/>
                            <w:bottom w:val="none" w:sz="0" w:space="0" w:color="auto"/>
                            <w:right w:val="none" w:sz="0" w:space="0" w:color="auto"/>
                          </w:divBdr>
                          <w:divsChild>
                            <w:div w:id="54703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1141111">
      <w:bodyDiv w:val="1"/>
      <w:marLeft w:val="0"/>
      <w:marRight w:val="0"/>
      <w:marTop w:val="0"/>
      <w:marBottom w:val="0"/>
      <w:divBdr>
        <w:top w:val="none" w:sz="0" w:space="0" w:color="auto"/>
        <w:left w:val="none" w:sz="0" w:space="0" w:color="auto"/>
        <w:bottom w:val="none" w:sz="0" w:space="0" w:color="auto"/>
        <w:right w:val="none" w:sz="0" w:space="0" w:color="auto"/>
      </w:divBdr>
    </w:div>
    <w:div w:id="849375536">
      <w:bodyDiv w:val="1"/>
      <w:marLeft w:val="0"/>
      <w:marRight w:val="0"/>
      <w:marTop w:val="0"/>
      <w:marBottom w:val="0"/>
      <w:divBdr>
        <w:top w:val="none" w:sz="0" w:space="0" w:color="auto"/>
        <w:left w:val="none" w:sz="0" w:space="0" w:color="auto"/>
        <w:bottom w:val="none" w:sz="0" w:space="0" w:color="auto"/>
        <w:right w:val="none" w:sz="0" w:space="0" w:color="auto"/>
      </w:divBdr>
    </w:div>
    <w:div w:id="1229265729">
      <w:bodyDiv w:val="1"/>
      <w:marLeft w:val="0"/>
      <w:marRight w:val="0"/>
      <w:marTop w:val="0"/>
      <w:marBottom w:val="0"/>
      <w:divBdr>
        <w:top w:val="none" w:sz="0" w:space="0" w:color="auto"/>
        <w:left w:val="none" w:sz="0" w:space="0" w:color="auto"/>
        <w:bottom w:val="none" w:sz="0" w:space="0" w:color="auto"/>
        <w:right w:val="none" w:sz="0" w:space="0" w:color="auto"/>
      </w:divBdr>
      <w:divsChild>
        <w:div w:id="28527670">
          <w:marLeft w:val="0"/>
          <w:marRight w:val="0"/>
          <w:marTop w:val="0"/>
          <w:marBottom w:val="0"/>
          <w:divBdr>
            <w:top w:val="none" w:sz="0" w:space="0" w:color="auto"/>
            <w:left w:val="none" w:sz="0" w:space="0" w:color="auto"/>
            <w:bottom w:val="none" w:sz="0" w:space="0" w:color="auto"/>
            <w:right w:val="none" w:sz="0" w:space="0" w:color="auto"/>
          </w:divBdr>
          <w:divsChild>
            <w:div w:id="1344431932">
              <w:marLeft w:val="0"/>
              <w:marRight w:val="0"/>
              <w:marTop w:val="0"/>
              <w:marBottom w:val="0"/>
              <w:divBdr>
                <w:top w:val="none" w:sz="0" w:space="0" w:color="auto"/>
                <w:left w:val="none" w:sz="0" w:space="0" w:color="auto"/>
                <w:bottom w:val="none" w:sz="0" w:space="0" w:color="auto"/>
                <w:right w:val="none" w:sz="0" w:space="0" w:color="auto"/>
              </w:divBdr>
              <w:divsChild>
                <w:div w:id="751705035">
                  <w:marLeft w:val="0"/>
                  <w:marRight w:val="0"/>
                  <w:marTop w:val="0"/>
                  <w:marBottom w:val="0"/>
                  <w:divBdr>
                    <w:top w:val="none" w:sz="0" w:space="0" w:color="auto"/>
                    <w:left w:val="none" w:sz="0" w:space="0" w:color="auto"/>
                    <w:bottom w:val="none" w:sz="0" w:space="0" w:color="auto"/>
                    <w:right w:val="none" w:sz="0" w:space="0" w:color="auto"/>
                  </w:divBdr>
                  <w:divsChild>
                    <w:div w:id="1130629809">
                      <w:marLeft w:val="0"/>
                      <w:marRight w:val="0"/>
                      <w:marTop w:val="0"/>
                      <w:marBottom w:val="0"/>
                      <w:divBdr>
                        <w:top w:val="none" w:sz="0" w:space="0" w:color="auto"/>
                        <w:left w:val="none" w:sz="0" w:space="0" w:color="auto"/>
                        <w:bottom w:val="none" w:sz="0" w:space="0" w:color="auto"/>
                        <w:right w:val="none" w:sz="0" w:space="0" w:color="auto"/>
                      </w:divBdr>
                      <w:divsChild>
                        <w:div w:id="2094280349">
                          <w:marLeft w:val="0"/>
                          <w:marRight w:val="0"/>
                          <w:marTop w:val="0"/>
                          <w:marBottom w:val="0"/>
                          <w:divBdr>
                            <w:top w:val="none" w:sz="0" w:space="0" w:color="auto"/>
                            <w:left w:val="none" w:sz="0" w:space="0" w:color="auto"/>
                            <w:bottom w:val="none" w:sz="0" w:space="0" w:color="auto"/>
                            <w:right w:val="none" w:sz="0" w:space="0" w:color="auto"/>
                          </w:divBdr>
                          <w:divsChild>
                            <w:div w:id="11649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551087">
      <w:bodyDiv w:val="1"/>
      <w:marLeft w:val="0"/>
      <w:marRight w:val="0"/>
      <w:marTop w:val="0"/>
      <w:marBottom w:val="0"/>
      <w:divBdr>
        <w:top w:val="none" w:sz="0" w:space="0" w:color="auto"/>
        <w:left w:val="none" w:sz="0" w:space="0" w:color="auto"/>
        <w:bottom w:val="none" w:sz="0" w:space="0" w:color="auto"/>
        <w:right w:val="none" w:sz="0" w:space="0" w:color="auto"/>
      </w:divBdr>
    </w:div>
    <w:div w:id="1855072609">
      <w:bodyDiv w:val="1"/>
      <w:marLeft w:val="0"/>
      <w:marRight w:val="0"/>
      <w:marTop w:val="0"/>
      <w:marBottom w:val="0"/>
      <w:divBdr>
        <w:top w:val="none" w:sz="0" w:space="0" w:color="auto"/>
        <w:left w:val="none" w:sz="0" w:space="0" w:color="auto"/>
        <w:bottom w:val="none" w:sz="0" w:space="0" w:color="auto"/>
        <w:right w:val="none" w:sz="0" w:space="0" w:color="auto"/>
      </w:divBdr>
    </w:div>
    <w:div w:id="1898012975">
      <w:bodyDiv w:val="1"/>
      <w:marLeft w:val="0"/>
      <w:marRight w:val="0"/>
      <w:marTop w:val="0"/>
      <w:marBottom w:val="0"/>
      <w:divBdr>
        <w:top w:val="none" w:sz="0" w:space="0" w:color="auto"/>
        <w:left w:val="none" w:sz="0" w:space="0" w:color="auto"/>
        <w:bottom w:val="none" w:sz="0" w:space="0" w:color="auto"/>
        <w:right w:val="none" w:sz="0" w:space="0" w:color="auto"/>
      </w:divBdr>
      <w:divsChild>
        <w:div w:id="994340204">
          <w:marLeft w:val="0"/>
          <w:marRight w:val="0"/>
          <w:marTop w:val="0"/>
          <w:marBottom w:val="0"/>
          <w:divBdr>
            <w:top w:val="none" w:sz="0" w:space="0" w:color="auto"/>
            <w:left w:val="none" w:sz="0" w:space="0" w:color="auto"/>
            <w:bottom w:val="none" w:sz="0" w:space="0" w:color="auto"/>
            <w:right w:val="none" w:sz="0" w:space="0" w:color="auto"/>
          </w:divBdr>
          <w:divsChild>
            <w:div w:id="46228221">
              <w:marLeft w:val="0"/>
              <w:marRight w:val="0"/>
              <w:marTop w:val="0"/>
              <w:marBottom w:val="0"/>
              <w:divBdr>
                <w:top w:val="none" w:sz="0" w:space="0" w:color="auto"/>
                <w:left w:val="none" w:sz="0" w:space="0" w:color="auto"/>
                <w:bottom w:val="none" w:sz="0" w:space="0" w:color="auto"/>
                <w:right w:val="none" w:sz="0" w:space="0" w:color="auto"/>
              </w:divBdr>
              <w:divsChild>
                <w:div w:id="79645081">
                  <w:marLeft w:val="0"/>
                  <w:marRight w:val="0"/>
                  <w:marTop w:val="0"/>
                  <w:marBottom w:val="0"/>
                  <w:divBdr>
                    <w:top w:val="none" w:sz="0" w:space="0" w:color="auto"/>
                    <w:left w:val="none" w:sz="0" w:space="0" w:color="auto"/>
                    <w:bottom w:val="none" w:sz="0" w:space="0" w:color="auto"/>
                    <w:right w:val="none" w:sz="0" w:space="0" w:color="auto"/>
                  </w:divBdr>
                  <w:divsChild>
                    <w:div w:id="2144079753">
                      <w:marLeft w:val="0"/>
                      <w:marRight w:val="0"/>
                      <w:marTop w:val="0"/>
                      <w:marBottom w:val="0"/>
                      <w:divBdr>
                        <w:top w:val="none" w:sz="0" w:space="0" w:color="auto"/>
                        <w:left w:val="none" w:sz="0" w:space="0" w:color="auto"/>
                        <w:bottom w:val="none" w:sz="0" w:space="0" w:color="auto"/>
                        <w:right w:val="none" w:sz="0" w:space="0" w:color="auto"/>
                      </w:divBdr>
                      <w:divsChild>
                        <w:div w:id="197669564">
                          <w:marLeft w:val="0"/>
                          <w:marRight w:val="0"/>
                          <w:marTop w:val="0"/>
                          <w:marBottom w:val="0"/>
                          <w:divBdr>
                            <w:top w:val="none" w:sz="0" w:space="0" w:color="auto"/>
                            <w:left w:val="none" w:sz="0" w:space="0" w:color="auto"/>
                            <w:bottom w:val="none" w:sz="0" w:space="0" w:color="auto"/>
                            <w:right w:val="none" w:sz="0" w:space="0" w:color="auto"/>
                          </w:divBdr>
                          <w:divsChild>
                            <w:div w:id="173867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7141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branca@admirabilia.it"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alibri"/>
        <a:ea typeface="Calibri"/>
        <a:cs typeface="Calibri"/>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2a3a58a-64b0-499d-8c8b-81939b914234" xsi:nil="true"/>
    <lcf76f155ced4ddcb4097134ff3c332f xmlns="78a8a021-cc9e-493d-ab60-a4b6a94a38c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FBA6B052837D14AA669BBA9B6128D9A" ma:contentTypeVersion="12" ma:contentTypeDescription="Creare un nuovo documento." ma:contentTypeScope="" ma:versionID="98a8a12dfafb1d66b365a640377211c7">
  <xsd:schema xmlns:xsd="http://www.w3.org/2001/XMLSchema" xmlns:xs="http://www.w3.org/2001/XMLSchema" xmlns:p="http://schemas.microsoft.com/office/2006/metadata/properties" xmlns:ns2="78a8a021-cc9e-493d-ab60-a4b6a94a38cb" xmlns:ns3="52a3a58a-64b0-499d-8c8b-81939b914234" targetNamespace="http://schemas.microsoft.com/office/2006/metadata/properties" ma:root="true" ma:fieldsID="9a4e9f7a737a335838547423a2fa3964" ns2:_="" ns3:_="">
    <xsd:import namespace="78a8a021-cc9e-493d-ab60-a4b6a94a38cb"/>
    <xsd:import namespace="52a3a58a-64b0-499d-8c8b-81939b9142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8a021-cc9e-493d-ab60-a4b6a94a38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2db172e5-ec1d-4166-a613-07fed4732be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a3a58a-64b0-499d-8c8b-81939b91423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3ed9b86-a642-4b37-8ff6-71aa96d6ce18}" ma:internalName="TaxCatchAll" ma:showField="CatchAllData" ma:web="52a3a58a-64b0-499d-8c8b-81939b9142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E6AA36-77F5-40CD-83E5-6B68159A2C86}">
  <ds:schemaRefs>
    <ds:schemaRef ds:uri="http://schemas.microsoft.com/sharepoint/v3/contenttype/forms"/>
  </ds:schemaRefs>
</ds:datastoreItem>
</file>

<file path=customXml/itemProps2.xml><?xml version="1.0" encoding="utf-8"?>
<ds:datastoreItem xmlns:ds="http://schemas.openxmlformats.org/officeDocument/2006/customXml" ds:itemID="{21D38893-4064-4F8A-9846-4E48FD00F433}">
  <ds:schemaRefs>
    <ds:schemaRef ds:uri="http://schemas.microsoft.com/office/2006/metadata/properties"/>
    <ds:schemaRef ds:uri="http://schemas.microsoft.com/office/infopath/2007/PartnerControls"/>
    <ds:schemaRef ds:uri="52a3a58a-64b0-499d-8c8b-81939b914234"/>
    <ds:schemaRef ds:uri="78a8a021-cc9e-493d-ab60-a4b6a94a38cb"/>
  </ds:schemaRefs>
</ds:datastoreItem>
</file>

<file path=customXml/itemProps3.xml><?xml version="1.0" encoding="utf-8"?>
<ds:datastoreItem xmlns:ds="http://schemas.openxmlformats.org/officeDocument/2006/customXml" ds:itemID="{F26704FD-ABD1-4D78-860D-976E2DEEF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a8a021-cc9e-493d-ab60-a4b6a94a38cb"/>
    <ds:schemaRef ds:uri="52a3a58a-64b0-499d-8c8b-81939b914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1824</Words>
  <Characters>10397</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Coralie Ficarra</dc:creator>
  <cp:lastModifiedBy>Arianna Cavazza</cp:lastModifiedBy>
  <cp:revision>3</cp:revision>
  <cp:lastPrinted>2024-11-12T08:43:00Z</cp:lastPrinted>
  <dcterms:created xsi:type="dcterms:W3CDTF">2024-11-14T13:13:00Z</dcterms:created>
  <dcterms:modified xsi:type="dcterms:W3CDTF">2024-11-14T13:13:00Z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0x0101006FBA6B052837D14AA669BBA9B6128D9A</vt:lpwstr>
  </property>
</Properties>
</file>